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A6FF" w14:textId="77777777" w:rsidR="00B23E2C" w:rsidRPr="00B23E2C" w:rsidRDefault="00B23E2C" w:rsidP="00006E22">
      <w:pPr>
        <w:rPr>
          <w:lang w:eastAsia="en-US"/>
        </w:rPr>
      </w:pPr>
    </w:p>
    <w:p w14:paraId="6A31B59B" w14:textId="77777777" w:rsidR="00006E22" w:rsidRDefault="003575A0" w:rsidP="00006E22">
      <w:pPr>
        <w:pStyle w:val="Title"/>
        <w:tabs>
          <w:tab w:val="right" w:pos="9356"/>
        </w:tabs>
        <w:jc w:val="center"/>
        <w:rPr>
          <w:rFonts w:ascii="Bahnschrift Condensed" w:eastAsiaTheme="minorHAnsi" w:hAnsi="Bahnschrift Condensed"/>
          <w:lang w:eastAsia="en-US"/>
        </w:rPr>
      </w:pPr>
      <w:r w:rsidRPr="00613A5D">
        <w:rPr>
          <w:rFonts w:ascii="Bahnschrift Condensed" w:eastAsiaTheme="minorHAnsi" w:hAnsi="Bahnschrift Condensed"/>
          <w:lang w:eastAsia="en-US"/>
        </w:rPr>
        <w:t xml:space="preserve">Llandaff </w:t>
      </w:r>
      <w:r w:rsidR="00006E22">
        <w:rPr>
          <w:rFonts w:ascii="Bahnschrift Condensed" w:eastAsiaTheme="minorHAnsi" w:hAnsi="Bahnschrift Condensed"/>
          <w:lang w:eastAsia="en-US"/>
        </w:rPr>
        <w:t xml:space="preserve">Deanery Motion </w:t>
      </w:r>
    </w:p>
    <w:p w14:paraId="660514B5" w14:textId="025AA327" w:rsidR="003575A0" w:rsidRPr="00613A5D" w:rsidRDefault="00006E22" w:rsidP="00006E22">
      <w:pPr>
        <w:pStyle w:val="Title"/>
        <w:tabs>
          <w:tab w:val="right" w:pos="9356"/>
        </w:tabs>
        <w:jc w:val="center"/>
        <w:rPr>
          <w:rFonts w:ascii="Bahnschrift Condensed" w:eastAsiaTheme="minorHAnsi" w:hAnsi="Bahnschrift Condensed"/>
          <w:lang w:eastAsia="en-US"/>
        </w:rPr>
      </w:pPr>
      <w:r>
        <w:rPr>
          <w:rFonts w:ascii="Bahnschrift Condensed" w:eastAsiaTheme="minorHAnsi" w:hAnsi="Bahnschrift Condensed"/>
          <w:lang w:eastAsia="en-US"/>
        </w:rPr>
        <w:t xml:space="preserve">for </w:t>
      </w:r>
      <w:r w:rsidR="003575A0" w:rsidRPr="00613A5D">
        <w:rPr>
          <w:rFonts w:ascii="Bahnschrift Condensed" w:eastAsiaTheme="minorHAnsi" w:hAnsi="Bahnschrift Condensed"/>
          <w:lang w:eastAsia="en-US"/>
        </w:rPr>
        <w:t xml:space="preserve">Diocesan Conference </w:t>
      </w:r>
      <w:r w:rsidR="006B09CF" w:rsidRPr="00613A5D">
        <w:rPr>
          <w:rFonts w:ascii="Bahnschrift Condensed" w:eastAsiaTheme="minorHAnsi" w:hAnsi="Bahnschrift Condensed"/>
          <w:lang w:eastAsia="en-US"/>
        </w:rPr>
        <w:t>20</w:t>
      </w:r>
      <w:r w:rsidR="00E21C2D" w:rsidRPr="00613A5D">
        <w:rPr>
          <w:rFonts w:ascii="Bahnschrift Condensed" w:eastAsiaTheme="minorHAnsi" w:hAnsi="Bahnschrift Condensed"/>
          <w:lang w:eastAsia="en-US"/>
        </w:rPr>
        <w:t>2</w:t>
      </w:r>
      <w:r w:rsidR="00ED1E23" w:rsidRPr="00613A5D">
        <w:rPr>
          <w:rFonts w:ascii="Bahnschrift Condensed" w:eastAsiaTheme="minorHAnsi" w:hAnsi="Bahnschrift Condensed"/>
          <w:lang w:eastAsia="en-US"/>
        </w:rPr>
        <w:t>1</w:t>
      </w:r>
    </w:p>
    <w:p w14:paraId="62880E3B" w14:textId="77777777" w:rsidR="00E21C2D" w:rsidRPr="00E21C2D" w:rsidRDefault="00E21C2D" w:rsidP="00006E22">
      <w:pPr>
        <w:tabs>
          <w:tab w:val="right" w:pos="9356"/>
        </w:tabs>
        <w:rPr>
          <w:lang w:eastAsia="en-US"/>
        </w:rPr>
      </w:pPr>
    </w:p>
    <w:p w14:paraId="6A224B73" w14:textId="77777777" w:rsidR="00006E22" w:rsidRDefault="00006E22" w:rsidP="00006E22">
      <w:pPr>
        <w:tabs>
          <w:tab w:val="right" w:pos="9356"/>
        </w:tabs>
        <w:spacing w:after="0"/>
        <w:rPr>
          <w:rFonts w:eastAsiaTheme="minorHAnsi" w:cs="Arial"/>
          <w:b/>
          <w:sz w:val="28"/>
          <w:szCs w:val="28"/>
          <w:lang w:eastAsia="en-US"/>
        </w:rPr>
      </w:pPr>
      <w:r>
        <w:rPr>
          <w:rFonts w:eastAsiaTheme="minorHAnsi" w:cs="Arial"/>
          <w:b/>
          <w:sz w:val="28"/>
          <w:szCs w:val="28"/>
          <w:lang w:eastAsia="en-US"/>
        </w:rPr>
        <w:t>The following motion is presented by the Deanery of Llandaff:</w:t>
      </w:r>
    </w:p>
    <w:p w14:paraId="0CAEE732" w14:textId="77777777" w:rsidR="00006E22" w:rsidRDefault="00006E22" w:rsidP="00006E22">
      <w:pPr>
        <w:tabs>
          <w:tab w:val="right" w:pos="9356"/>
        </w:tabs>
        <w:spacing w:after="0"/>
        <w:rPr>
          <w:rFonts w:eastAsiaTheme="minorHAnsi" w:cs="Arial"/>
          <w:b/>
          <w:sz w:val="28"/>
          <w:szCs w:val="28"/>
          <w:lang w:eastAsia="en-US"/>
        </w:rPr>
      </w:pPr>
    </w:p>
    <w:p w14:paraId="44F0A076" w14:textId="274109B0" w:rsidR="00006E22" w:rsidRPr="00006E22" w:rsidRDefault="00006E22" w:rsidP="00006E22">
      <w:pPr>
        <w:tabs>
          <w:tab w:val="right" w:pos="9356"/>
        </w:tabs>
        <w:spacing w:after="0" w:line="240" w:lineRule="auto"/>
        <w:rPr>
          <w:rFonts w:cs="Arial"/>
          <w:lang w:eastAsia="en-US"/>
        </w:rPr>
      </w:pPr>
      <w:r w:rsidRPr="00006E22">
        <w:rPr>
          <w:rFonts w:cs="Arial"/>
          <w:lang w:eastAsia="en-US"/>
        </w:rPr>
        <w:t>The Diocese of Llandaff believes that human sexuality is a gift of God to be</w:t>
      </w:r>
      <w:r>
        <w:rPr>
          <w:rFonts w:cs="Arial"/>
          <w:lang w:eastAsia="en-US"/>
        </w:rPr>
        <w:t xml:space="preserve"> </w:t>
      </w:r>
      <w:r w:rsidRPr="00006E22">
        <w:rPr>
          <w:rFonts w:cs="Arial"/>
          <w:lang w:eastAsia="en-US"/>
        </w:rPr>
        <w:t>cherished and honoured. It is an intrinsic part of who we are as human beings and an expression of God’s glorious diversity in creation. The clergy and people of the Diocese assert that anything which seeks to suggest that there is something inherently sinful in those who are non-</w:t>
      </w:r>
      <w:proofErr w:type="gramStart"/>
      <w:r w:rsidRPr="00006E22">
        <w:rPr>
          <w:rFonts w:cs="Arial"/>
          <w:lang w:eastAsia="en-US"/>
        </w:rPr>
        <w:t>heterosexual</w:t>
      </w:r>
      <w:proofErr w:type="gramEnd"/>
      <w:r w:rsidRPr="00006E22">
        <w:rPr>
          <w:rFonts w:cs="Arial"/>
          <w:lang w:eastAsia="en-US"/>
        </w:rPr>
        <w:t xml:space="preserve"> or which seeks to try and change their sexuality is wrong. It is both abusive and traumatising, as those who have experienced such ‘therapy’ can testify.</w:t>
      </w:r>
    </w:p>
    <w:p w14:paraId="5E48996B" w14:textId="77777777" w:rsidR="00006E22" w:rsidRPr="00006E22" w:rsidRDefault="00006E22" w:rsidP="00006E22">
      <w:pPr>
        <w:tabs>
          <w:tab w:val="right" w:pos="9356"/>
        </w:tabs>
        <w:spacing w:after="0" w:line="240" w:lineRule="auto"/>
        <w:rPr>
          <w:rFonts w:cs="Arial"/>
          <w:lang w:eastAsia="en-US"/>
        </w:rPr>
      </w:pPr>
    </w:p>
    <w:p w14:paraId="223293CF" w14:textId="77777777" w:rsidR="00006E22" w:rsidRPr="00006E22" w:rsidRDefault="00006E22" w:rsidP="00006E22">
      <w:pPr>
        <w:tabs>
          <w:tab w:val="right" w:pos="9356"/>
        </w:tabs>
        <w:spacing w:after="0" w:line="240" w:lineRule="auto"/>
        <w:rPr>
          <w:rFonts w:cs="Arial"/>
          <w:lang w:eastAsia="en-US"/>
        </w:rPr>
      </w:pPr>
      <w:r w:rsidRPr="00006E22">
        <w:rPr>
          <w:rFonts w:cs="Arial"/>
          <w:lang w:eastAsia="en-US"/>
        </w:rPr>
        <w:t>The Conference agrees:</w:t>
      </w:r>
    </w:p>
    <w:p w14:paraId="095D424C" w14:textId="089FDC4B" w:rsidR="00006E22" w:rsidRPr="00006E22" w:rsidRDefault="00006E22" w:rsidP="00006E22">
      <w:pPr>
        <w:pStyle w:val="ListParagraph"/>
        <w:numPr>
          <w:ilvl w:val="0"/>
          <w:numId w:val="17"/>
        </w:numPr>
        <w:tabs>
          <w:tab w:val="right" w:pos="9356"/>
        </w:tabs>
        <w:spacing w:after="0" w:line="240" w:lineRule="auto"/>
        <w:rPr>
          <w:rFonts w:cs="Arial"/>
          <w:lang w:eastAsia="en-US"/>
        </w:rPr>
      </w:pPr>
      <w:r w:rsidRPr="00006E22">
        <w:rPr>
          <w:rFonts w:cs="Arial"/>
          <w:lang w:eastAsia="en-US"/>
        </w:rPr>
        <w:t xml:space="preserve">to support and adopt the ‘Memorandum of Understanding on Conversion Therapy in the UK’ as quoted </w:t>
      </w:r>
      <w:proofErr w:type="gramStart"/>
      <w:r w:rsidRPr="00006E22">
        <w:rPr>
          <w:rFonts w:cs="Arial"/>
          <w:lang w:eastAsia="en-US"/>
        </w:rPr>
        <w:t>below;</w:t>
      </w:r>
      <w:proofErr w:type="gramEnd"/>
    </w:p>
    <w:p w14:paraId="59C505C5" w14:textId="41813F0D" w:rsidR="00006E22" w:rsidRPr="00006E22" w:rsidRDefault="00006E22" w:rsidP="00006E22">
      <w:pPr>
        <w:pStyle w:val="ListParagraph"/>
        <w:numPr>
          <w:ilvl w:val="0"/>
          <w:numId w:val="17"/>
        </w:numPr>
        <w:tabs>
          <w:tab w:val="right" w:pos="9356"/>
        </w:tabs>
        <w:spacing w:after="0" w:line="240" w:lineRule="auto"/>
        <w:rPr>
          <w:rFonts w:cs="Arial"/>
          <w:lang w:eastAsia="en-US"/>
        </w:rPr>
      </w:pPr>
      <w:r w:rsidRPr="00006E22">
        <w:rPr>
          <w:rFonts w:cs="Arial"/>
          <w:lang w:eastAsia="en-US"/>
        </w:rPr>
        <w:t>to call on all licensed ministers in the Diocese of Llandaff to refuse to offer or participate in offering conversion therapy in any form.</w:t>
      </w:r>
    </w:p>
    <w:p w14:paraId="767B3E30" w14:textId="77777777" w:rsidR="00006E22" w:rsidRPr="00006E22" w:rsidRDefault="00006E22" w:rsidP="00006E22">
      <w:pPr>
        <w:tabs>
          <w:tab w:val="right" w:pos="9356"/>
        </w:tabs>
        <w:spacing w:after="0" w:line="240" w:lineRule="auto"/>
        <w:rPr>
          <w:rFonts w:cs="Arial"/>
          <w:lang w:eastAsia="en-US"/>
        </w:rPr>
      </w:pPr>
      <w:r w:rsidRPr="00006E22">
        <w:rPr>
          <w:rFonts w:cs="Arial"/>
          <w:lang w:eastAsia="en-US"/>
        </w:rPr>
        <w:t xml:space="preserve"> </w:t>
      </w:r>
    </w:p>
    <w:p w14:paraId="377E7290" w14:textId="573ADE0A" w:rsidR="00006E22" w:rsidRPr="00006E22" w:rsidRDefault="00006E22" w:rsidP="00006E22">
      <w:pPr>
        <w:tabs>
          <w:tab w:val="right" w:pos="9356"/>
        </w:tabs>
        <w:spacing w:after="0" w:line="240" w:lineRule="auto"/>
        <w:rPr>
          <w:rFonts w:cs="Arial"/>
          <w:lang w:eastAsia="en-US"/>
        </w:rPr>
      </w:pPr>
      <w:r w:rsidRPr="00006E22">
        <w:rPr>
          <w:rFonts w:cs="Arial"/>
          <w:lang w:eastAsia="en-US"/>
        </w:rPr>
        <w:t>We join our voices with The Royal College of Psychiatrists and other healthcare</w:t>
      </w:r>
      <w:r>
        <w:rPr>
          <w:rFonts w:cs="Arial"/>
          <w:lang w:eastAsia="en-US"/>
        </w:rPr>
        <w:t xml:space="preserve"> </w:t>
      </w:r>
      <w:r w:rsidRPr="00006E22">
        <w:rPr>
          <w:rFonts w:cs="Arial"/>
          <w:lang w:eastAsia="en-US"/>
        </w:rPr>
        <w:t xml:space="preserve">professionals in asserting that the practice of gay conversion therapy inflicts life-long damage on those who are forced to undergo it and has no place in any church or congregation within our Diocese. </w:t>
      </w:r>
    </w:p>
    <w:p w14:paraId="08FDD2C3" w14:textId="77777777" w:rsidR="00006E22" w:rsidRPr="00006E22" w:rsidRDefault="00006E22" w:rsidP="00006E22">
      <w:pPr>
        <w:tabs>
          <w:tab w:val="right" w:pos="9356"/>
        </w:tabs>
        <w:spacing w:after="0" w:line="240" w:lineRule="auto"/>
        <w:rPr>
          <w:rFonts w:cs="Arial"/>
          <w:lang w:eastAsia="en-US"/>
        </w:rPr>
      </w:pPr>
    </w:p>
    <w:p w14:paraId="0C8B2B28" w14:textId="77777777" w:rsidR="00006E22" w:rsidRPr="00006E22" w:rsidRDefault="00006E22" w:rsidP="00006E22">
      <w:pPr>
        <w:tabs>
          <w:tab w:val="right" w:pos="9356"/>
        </w:tabs>
        <w:spacing w:after="0" w:line="240" w:lineRule="auto"/>
        <w:rPr>
          <w:rFonts w:cs="Arial"/>
          <w:b/>
          <w:bCs/>
          <w:lang w:eastAsia="en-US"/>
        </w:rPr>
      </w:pPr>
      <w:r w:rsidRPr="00006E22">
        <w:rPr>
          <w:rFonts w:cs="Arial"/>
          <w:b/>
          <w:bCs/>
          <w:lang w:eastAsia="en-US"/>
        </w:rPr>
        <w:t>Memorandum of Understanding</w:t>
      </w:r>
    </w:p>
    <w:p w14:paraId="7DAFB76B" w14:textId="20825ACB" w:rsidR="00D95621" w:rsidRPr="00772A33" w:rsidRDefault="00006E22" w:rsidP="00006E22">
      <w:pPr>
        <w:tabs>
          <w:tab w:val="right" w:pos="9356"/>
        </w:tabs>
        <w:spacing w:after="0" w:line="240" w:lineRule="auto"/>
        <w:rPr>
          <w:rFonts w:cs="Arial"/>
          <w:lang w:eastAsia="en-US"/>
        </w:rPr>
      </w:pPr>
      <w:r w:rsidRPr="00006E22">
        <w:rPr>
          <w:rFonts w:cs="Arial"/>
          <w:lang w:eastAsia="en-US"/>
        </w:rPr>
        <w:t>The Memorandum defines conversion therapy as follows: ‘Conversion therapy’ is an</w:t>
      </w:r>
      <w:r>
        <w:rPr>
          <w:rFonts w:cs="Arial"/>
          <w:lang w:eastAsia="en-US"/>
        </w:rPr>
        <w:t xml:space="preserve"> </w:t>
      </w:r>
      <w:r w:rsidRPr="00006E22">
        <w:rPr>
          <w:rFonts w:cs="Arial"/>
          <w:lang w:eastAsia="en-US"/>
        </w:rPr>
        <w:t>umbrella term for a therapeutic approach, or any model or individual viewpoint that</w:t>
      </w:r>
      <w:r>
        <w:rPr>
          <w:rFonts w:cs="Arial"/>
          <w:lang w:eastAsia="en-US"/>
        </w:rPr>
        <w:t xml:space="preserve"> </w:t>
      </w:r>
      <w:r w:rsidRPr="00006E22">
        <w:rPr>
          <w:rFonts w:cs="Arial"/>
          <w:lang w:eastAsia="en-US"/>
        </w:rPr>
        <w:t>demonstrates an assumption that any sexual orientation or gender identity is</w:t>
      </w:r>
      <w:r>
        <w:rPr>
          <w:rFonts w:cs="Arial"/>
          <w:lang w:eastAsia="en-US"/>
        </w:rPr>
        <w:t xml:space="preserve"> </w:t>
      </w:r>
      <w:r w:rsidRPr="00006E22">
        <w:rPr>
          <w:rFonts w:cs="Arial"/>
          <w:lang w:eastAsia="en-US"/>
        </w:rPr>
        <w:t>inherently preferable to any other, and which attempts to bring about a change of</w:t>
      </w:r>
      <w:r>
        <w:rPr>
          <w:rFonts w:cs="Arial"/>
          <w:lang w:eastAsia="en-US"/>
        </w:rPr>
        <w:t xml:space="preserve"> </w:t>
      </w:r>
      <w:r w:rsidRPr="00006E22">
        <w:rPr>
          <w:rFonts w:cs="Arial"/>
          <w:lang w:eastAsia="en-US"/>
        </w:rPr>
        <w:t xml:space="preserve">sexual orientation or gender </w:t>
      </w:r>
      <w:proofErr w:type="gramStart"/>
      <w:r w:rsidRPr="00006E22">
        <w:rPr>
          <w:rFonts w:cs="Arial"/>
          <w:lang w:eastAsia="en-US"/>
        </w:rPr>
        <w:t>identity, or</w:t>
      </w:r>
      <w:proofErr w:type="gramEnd"/>
      <w:r w:rsidRPr="00006E22">
        <w:rPr>
          <w:rFonts w:cs="Arial"/>
          <w:lang w:eastAsia="en-US"/>
        </w:rPr>
        <w:t xml:space="preserve"> seeks to suppress an individual’s expression of sexual orientation or gender identity on that basis. It goes on to say the practice of conversion therapy, whether in relation to sexual orientation or gender identity, is unethical and potentially harmful.</w:t>
      </w:r>
    </w:p>
    <w:sectPr w:rsidR="00D95621" w:rsidRPr="00772A33" w:rsidSect="00636DE2">
      <w:headerReference w:type="default" r:id="rId11"/>
      <w:headerReference w:type="first" r:id="rId12"/>
      <w:pgSz w:w="11906" w:h="16838"/>
      <w:pgMar w:top="851" w:right="1274" w:bottom="1135"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1B951" w14:textId="77777777" w:rsidR="008819DF" w:rsidRDefault="008819DF" w:rsidP="00FC168F">
      <w:pPr>
        <w:spacing w:after="0" w:line="240" w:lineRule="auto"/>
      </w:pPr>
      <w:r>
        <w:separator/>
      </w:r>
    </w:p>
  </w:endnote>
  <w:endnote w:type="continuationSeparator" w:id="0">
    <w:p w14:paraId="6F3EAEF5" w14:textId="77777777" w:rsidR="008819DF" w:rsidRDefault="008819DF" w:rsidP="00FC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66721" w14:textId="77777777" w:rsidR="008819DF" w:rsidRDefault="008819DF" w:rsidP="00FC168F">
      <w:pPr>
        <w:spacing w:after="0" w:line="240" w:lineRule="auto"/>
      </w:pPr>
      <w:r>
        <w:separator/>
      </w:r>
    </w:p>
  </w:footnote>
  <w:footnote w:type="continuationSeparator" w:id="0">
    <w:p w14:paraId="0A54ABD7" w14:textId="77777777" w:rsidR="008819DF" w:rsidRDefault="008819DF" w:rsidP="00FC1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8975" w14:textId="2B098173" w:rsidR="006E6A83" w:rsidRDefault="00006E22" w:rsidP="006E6A83">
    <w:pPr>
      <w:pStyle w:val="Header"/>
    </w:pPr>
    <w:sdt>
      <w:sdtPr>
        <w:id w:val="1299181102"/>
        <w:docPartObj>
          <w:docPartGallery w:val="Watermarks"/>
          <w:docPartUnique/>
        </w:docPartObj>
      </w:sdtPr>
      <w:sdtEndPr/>
      <w:sdtContent>
        <w:r>
          <w:rPr>
            <w:noProof/>
          </w:rPr>
          <w:pict w14:anchorId="50393C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E6A83">
      <w:rPr>
        <w:noProof/>
      </w:rPr>
      <w:drawing>
        <wp:anchor distT="0" distB="0" distL="114300" distR="114300" simplePos="0" relativeHeight="251658240" behindDoc="0" locked="0" layoutInCell="1" allowOverlap="1" wp14:anchorId="57E7F2D1" wp14:editId="785B274C">
          <wp:simplePos x="0" y="0"/>
          <wp:positionH relativeFrom="column">
            <wp:posOffset>5067300</wp:posOffset>
          </wp:positionH>
          <wp:positionV relativeFrom="paragraph">
            <wp:posOffset>-144780</wp:posOffset>
          </wp:positionV>
          <wp:extent cx="1346274" cy="601980"/>
          <wp:effectExtent l="0" t="0" r="6350" b="762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urchLogoTXT .jpg"/>
                  <pic:cNvPicPr/>
                </pic:nvPicPr>
                <pic:blipFill>
                  <a:blip r:embed="rId1">
                    <a:extLst>
                      <a:ext uri="{28A0092B-C50C-407E-A947-70E740481C1C}">
                        <a14:useLocalDpi xmlns:a14="http://schemas.microsoft.com/office/drawing/2010/main" val="0"/>
                      </a:ext>
                    </a:extLst>
                  </a:blip>
                  <a:stretch>
                    <a:fillRect/>
                  </a:stretch>
                </pic:blipFill>
                <pic:spPr>
                  <a:xfrm>
                    <a:off x="0" y="0"/>
                    <a:ext cx="1346274" cy="601980"/>
                  </a:xfrm>
                  <a:prstGeom prst="rect">
                    <a:avLst/>
                  </a:prstGeom>
                </pic:spPr>
              </pic:pic>
            </a:graphicData>
          </a:graphic>
        </wp:anchor>
      </w:drawing>
    </w:r>
    <w:r w:rsidR="006E6A83">
      <w:rPr>
        <w:noProof/>
      </w:rPr>
      <mc:AlternateContent>
        <mc:Choice Requires="wps">
          <w:drawing>
            <wp:anchor distT="0" distB="0" distL="118745" distR="118745" simplePos="0" relativeHeight="251657216" behindDoc="1" locked="0" layoutInCell="1" allowOverlap="0" wp14:anchorId="5BFF7F13" wp14:editId="41902AB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704222253"/>
                            <w:dataBinding w:prefixMappings="xmlns:ns0='http://purl.org/dc/elements/1.1/' xmlns:ns1='http://schemas.openxmlformats.org/package/2006/metadata/core-properties' " w:xpath="/ns1:coreProperties[1]/ns0:title[1]" w:storeItemID="{6C3C8BC8-F283-45AE-878A-BAB7291924A1}"/>
                            <w:text/>
                          </w:sdtPr>
                          <w:sdtEndPr/>
                          <w:sdtContent>
                            <w:p w14:paraId="6FF82661" w14:textId="50896773" w:rsidR="006E6A83" w:rsidRDefault="00A262BA" w:rsidP="006E6A83">
                              <w:pPr>
                                <w:pStyle w:val="Header"/>
                                <w:jc w:val="center"/>
                                <w:rPr>
                                  <w:caps/>
                                  <w:color w:val="FFFFFF" w:themeColor="background1"/>
                                </w:rPr>
                              </w:pPr>
                              <w:r>
                                <w:rPr>
                                  <w:caps/>
                                  <w:color w:val="FFFFFF" w:themeColor="background1"/>
                                </w:rPr>
                                <w:t xml:space="preserve">Llandaff Deanery Motion </w:t>
                              </w:r>
                              <w:proofErr w:type="gramStart"/>
                              <w:r>
                                <w:rPr>
                                  <w:caps/>
                                  <w:color w:val="FFFFFF" w:themeColor="background1"/>
                                </w:rPr>
                                <w:t>-  Diocesan</w:t>
                              </w:r>
                              <w:proofErr w:type="gramEnd"/>
                              <w:r>
                                <w:rPr>
                                  <w:caps/>
                                  <w:color w:val="FFFFFF" w:themeColor="background1"/>
                                </w:rPr>
                                <w:t xml:space="preserve"> Conference 2021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BFF7F13" id="Rectangle 1"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" o:allowoverlap="f" fillcolor="#4f81bd [3204]" stroked="f" strokeweight="2pt">
              <v:textbox style="mso-fit-shape-to-text:t">
                <w:txbxContent>
                  <w:sdt>
                    <w:sdtPr>
                      <w:rPr>
                        <w:caps/>
                        <w:color w:val="FFFFFF" w:themeColor="background1"/>
                      </w:rPr>
                      <w:alias w:val="Title"/>
                      <w:tag w:val=""/>
                      <w:id w:val="704222253"/>
                      <w:dataBinding w:prefixMappings="xmlns:ns0='http://purl.org/dc/elements/1.1/' xmlns:ns1='http://schemas.openxmlformats.org/package/2006/metadata/core-properties' " w:xpath="/ns1:coreProperties[1]/ns0:title[1]" w:storeItemID="{6C3C8BC8-F283-45AE-878A-BAB7291924A1}"/>
                      <w:text/>
                    </w:sdtPr>
                    <w:sdtEndPr/>
                    <w:sdtContent>
                      <w:p w14:paraId="6FF82661" w14:textId="50896773" w:rsidR="006E6A83" w:rsidRDefault="00A262BA" w:rsidP="006E6A83">
                        <w:pPr>
                          <w:pStyle w:val="Header"/>
                          <w:jc w:val="center"/>
                          <w:rPr>
                            <w:caps/>
                            <w:color w:val="FFFFFF" w:themeColor="background1"/>
                          </w:rPr>
                        </w:pPr>
                        <w:r>
                          <w:rPr>
                            <w:caps/>
                            <w:color w:val="FFFFFF" w:themeColor="background1"/>
                          </w:rPr>
                          <w:t xml:space="preserve">Llandaff Deanery Motion </w:t>
                        </w:r>
                        <w:proofErr w:type="gramStart"/>
                        <w:r>
                          <w:rPr>
                            <w:caps/>
                            <w:color w:val="FFFFFF" w:themeColor="background1"/>
                          </w:rPr>
                          <w:t>-  Diocesan</w:t>
                        </w:r>
                        <w:proofErr w:type="gramEnd"/>
                        <w:r>
                          <w:rPr>
                            <w:caps/>
                            <w:color w:val="FFFFFF" w:themeColor="background1"/>
                          </w:rPr>
                          <w:t xml:space="preserve"> Conference 2021</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F76D" w14:textId="63674175" w:rsidR="00E21C2D" w:rsidRDefault="00E21C2D" w:rsidP="00E21C2D">
    <w:pPr>
      <w:pStyle w:val="Header"/>
      <w:tabs>
        <w:tab w:val="clear" w:pos="4513"/>
        <w:tab w:val="clear" w:pos="9026"/>
        <w:tab w:val="left" w:pos="5256"/>
      </w:tabs>
      <w:jc w:val="center"/>
    </w:pPr>
    <w:r>
      <w:rPr>
        <w:noProof/>
      </w:rPr>
      <mc:AlternateContent>
        <mc:Choice Requires="wps">
          <w:drawing>
            <wp:anchor distT="0" distB="0" distL="118745" distR="118745" simplePos="0" relativeHeight="251656192" behindDoc="1" locked="0" layoutInCell="1" allowOverlap="0" wp14:anchorId="7AC17FFC" wp14:editId="29A5418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3A112F7" w14:textId="4ACBD13C" w:rsidR="00E21C2D" w:rsidRDefault="00E21C2D" w:rsidP="00E21C2D">
                              <w:pPr>
                                <w:pStyle w:val="Header"/>
                                <w:jc w:val="center"/>
                                <w:rPr>
                                  <w:caps/>
                                  <w:color w:val="FFFFFF" w:themeColor="background1"/>
                                </w:rPr>
                              </w:pPr>
                              <w:r>
                                <w:rPr>
                                  <w:caps/>
                                  <w:color w:val="FFFFFF" w:themeColor="background1"/>
                                </w:rPr>
                                <w:t>Llandaff</w:t>
                              </w:r>
                              <w:r w:rsidR="00A262BA">
                                <w:rPr>
                                  <w:caps/>
                                  <w:color w:val="FFFFFF" w:themeColor="background1"/>
                                </w:rPr>
                                <w:t xml:space="preserve"> Deanery Motion </w:t>
                              </w:r>
                              <w:proofErr w:type="gramStart"/>
                              <w:r w:rsidR="00A262BA">
                                <w:rPr>
                                  <w:caps/>
                                  <w:color w:val="FFFFFF" w:themeColor="background1"/>
                                </w:rPr>
                                <w:t xml:space="preserve">- </w:t>
                              </w:r>
                              <w:r>
                                <w:rPr>
                                  <w:caps/>
                                  <w:color w:val="FFFFFF" w:themeColor="background1"/>
                                </w:rPr>
                                <w:t xml:space="preserve"> Diocesan</w:t>
                              </w:r>
                              <w:proofErr w:type="gramEnd"/>
                              <w:r>
                                <w:rPr>
                                  <w:caps/>
                                  <w:color w:val="FFFFFF" w:themeColor="background1"/>
                                </w:rPr>
                                <w:t xml:space="preserve"> Conference 202</w:t>
                              </w:r>
                              <w:r w:rsidR="00ED1E23">
                                <w:rPr>
                                  <w:caps/>
                                  <w:color w:val="FFFFFF" w:themeColor="background1"/>
                                </w:rPr>
                                <w:t>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AC17FFC" id="Rectangle 197" o:spid="_x0000_s1027" style="position:absolute;left:0;text-align:left;margin-left:0;margin-top:0;width:468.5pt;height:21.3pt;z-index:-25166028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3A112F7" w14:textId="4ACBD13C" w:rsidR="00E21C2D" w:rsidRDefault="00E21C2D" w:rsidP="00E21C2D">
                        <w:pPr>
                          <w:pStyle w:val="Header"/>
                          <w:jc w:val="center"/>
                          <w:rPr>
                            <w:caps/>
                            <w:color w:val="FFFFFF" w:themeColor="background1"/>
                          </w:rPr>
                        </w:pPr>
                        <w:r>
                          <w:rPr>
                            <w:caps/>
                            <w:color w:val="FFFFFF" w:themeColor="background1"/>
                          </w:rPr>
                          <w:t>Llandaff</w:t>
                        </w:r>
                        <w:r w:rsidR="00A262BA">
                          <w:rPr>
                            <w:caps/>
                            <w:color w:val="FFFFFF" w:themeColor="background1"/>
                          </w:rPr>
                          <w:t xml:space="preserve"> Deanery Motion </w:t>
                        </w:r>
                        <w:proofErr w:type="gramStart"/>
                        <w:r w:rsidR="00A262BA">
                          <w:rPr>
                            <w:caps/>
                            <w:color w:val="FFFFFF" w:themeColor="background1"/>
                          </w:rPr>
                          <w:t xml:space="preserve">- </w:t>
                        </w:r>
                        <w:r>
                          <w:rPr>
                            <w:caps/>
                            <w:color w:val="FFFFFF" w:themeColor="background1"/>
                          </w:rPr>
                          <w:t xml:space="preserve"> Diocesan</w:t>
                        </w:r>
                        <w:proofErr w:type="gramEnd"/>
                        <w:r>
                          <w:rPr>
                            <w:caps/>
                            <w:color w:val="FFFFFF" w:themeColor="background1"/>
                          </w:rPr>
                          <w:t xml:space="preserve"> Conference 202</w:t>
                        </w:r>
                        <w:r w:rsidR="00ED1E23">
                          <w:rPr>
                            <w:caps/>
                            <w:color w:val="FFFFFF" w:themeColor="background1"/>
                          </w:rPr>
                          <w:t>1</w:t>
                        </w:r>
                      </w:p>
                    </w:sdtContent>
                  </w:sdt>
                </w:txbxContent>
              </v:textbox>
              <w10:wrap type="square" anchorx="margin" anchory="page"/>
            </v:rect>
          </w:pict>
        </mc:Fallback>
      </mc:AlternateContent>
    </w:r>
    <w:r w:rsidR="00613A5D">
      <w:rPr>
        <w:noProof/>
      </w:rPr>
      <w:drawing>
        <wp:inline distT="0" distB="0" distL="0" distR="0" wp14:anchorId="0B472064" wp14:editId="0F943B38">
          <wp:extent cx="5941060" cy="2546985"/>
          <wp:effectExtent l="0" t="0" r="0" b="0"/>
          <wp:docPr id="2" name="Picture 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1060" cy="2546985"/>
                  </a:xfrm>
                  <a:prstGeom prst="rect">
                    <a:avLst/>
                  </a:prstGeom>
                </pic:spPr>
              </pic:pic>
            </a:graphicData>
          </a:graphic>
        </wp:inline>
      </w:drawing>
    </w:r>
  </w:p>
  <w:p w14:paraId="4C5CE9EF" w14:textId="77777777" w:rsidR="00E21C2D" w:rsidRDefault="00E21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4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505B81"/>
    <w:multiLevelType w:val="hybridMultilevel"/>
    <w:tmpl w:val="34180DB8"/>
    <w:lvl w:ilvl="0" w:tplc="4AC86B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A70FD"/>
    <w:multiLevelType w:val="hybridMultilevel"/>
    <w:tmpl w:val="F460B6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B7041"/>
    <w:multiLevelType w:val="hybridMultilevel"/>
    <w:tmpl w:val="495E2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C1D3F"/>
    <w:multiLevelType w:val="hybridMultilevel"/>
    <w:tmpl w:val="4B5A392A"/>
    <w:lvl w:ilvl="0" w:tplc="A95E23E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37B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FA6915"/>
    <w:multiLevelType w:val="hybridMultilevel"/>
    <w:tmpl w:val="3946931C"/>
    <w:lvl w:ilvl="0" w:tplc="08090001">
      <w:start w:val="1"/>
      <w:numFmt w:val="bullet"/>
      <w:lvlText w:val=""/>
      <w:lvlJc w:val="left"/>
      <w:pPr>
        <w:ind w:left="2873" w:hanging="360"/>
      </w:pPr>
      <w:rPr>
        <w:rFonts w:ascii="Symbol" w:hAnsi="Symbol" w:hint="default"/>
      </w:rPr>
    </w:lvl>
    <w:lvl w:ilvl="1" w:tplc="08090003" w:tentative="1">
      <w:start w:val="1"/>
      <w:numFmt w:val="bullet"/>
      <w:lvlText w:val="o"/>
      <w:lvlJc w:val="left"/>
      <w:pPr>
        <w:ind w:left="3593" w:hanging="360"/>
      </w:pPr>
      <w:rPr>
        <w:rFonts w:ascii="Courier New" w:hAnsi="Courier New" w:cs="Courier New" w:hint="default"/>
      </w:rPr>
    </w:lvl>
    <w:lvl w:ilvl="2" w:tplc="08090005" w:tentative="1">
      <w:start w:val="1"/>
      <w:numFmt w:val="bullet"/>
      <w:lvlText w:val=""/>
      <w:lvlJc w:val="left"/>
      <w:pPr>
        <w:ind w:left="4313" w:hanging="360"/>
      </w:pPr>
      <w:rPr>
        <w:rFonts w:ascii="Wingdings" w:hAnsi="Wingdings" w:hint="default"/>
      </w:rPr>
    </w:lvl>
    <w:lvl w:ilvl="3" w:tplc="08090001" w:tentative="1">
      <w:start w:val="1"/>
      <w:numFmt w:val="bullet"/>
      <w:lvlText w:val=""/>
      <w:lvlJc w:val="left"/>
      <w:pPr>
        <w:ind w:left="5033" w:hanging="360"/>
      </w:pPr>
      <w:rPr>
        <w:rFonts w:ascii="Symbol" w:hAnsi="Symbol" w:hint="default"/>
      </w:rPr>
    </w:lvl>
    <w:lvl w:ilvl="4" w:tplc="08090003" w:tentative="1">
      <w:start w:val="1"/>
      <w:numFmt w:val="bullet"/>
      <w:lvlText w:val="o"/>
      <w:lvlJc w:val="left"/>
      <w:pPr>
        <w:ind w:left="5753" w:hanging="360"/>
      </w:pPr>
      <w:rPr>
        <w:rFonts w:ascii="Courier New" w:hAnsi="Courier New" w:cs="Courier New" w:hint="default"/>
      </w:rPr>
    </w:lvl>
    <w:lvl w:ilvl="5" w:tplc="08090005" w:tentative="1">
      <w:start w:val="1"/>
      <w:numFmt w:val="bullet"/>
      <w:lvlText w:val=""/>
      <w:lvlJc w:val="left"/>
      <w:pPr>
        <w:ind w:left="6473" w:hanging="360"/>
      </w:pPr>
      <w:rPr>
        <w:rFonts w:ascii="Wingdings" w:hAnsi="Wingdings" w:hint="default"/>
      </w:rPr>
    </w:lvl>
    <w:lvl w:ilvl="6" w:tplc="08090001" w:tentative="1">
      <w:start w:val="1"/>
      <w:numFmt w:val="bullet"/>
      <w:lvlText w:val=""/>
      <w:lvlJc w:val="left"/>
      <w:pPr>
        <w:ind w:left="7193" w:hanging="360"/>
      </w:pPr>
      <w:rPr>
        <w:rFonts w:ascii="Symbol" w:hAnsi="Symbol" w:hint="default"/>
      </w:rPr>
    </w:lvl>
    <w:lvl w:ilvl="7" w:tplc="08090003" w:tentative="1">
      <w:start w:val="1"/>
      <w:numFmt w:val="bullet"/>
      <w:lvlText w:val="o"/>
      <w:lvlJc w:val="left"/>
      <w:pPr>
        <w:ind w:left="7913" w:hanging="360"/>
      </w:pPr>
      <w:rPr>
        <w:rFonts w:ascii="Courier New" w:hAnsi="Courier New" w:cs="Courier New" w:hint="default"/>
      </w:rPr>
    </w:lvl>
    <w:lvl w:ilvl="8" w:tplc="08090005" w:tentative="1">
      <w:start w:val="1"/>
      <w:numFmt w:val="bullet"/>
      <w:lvlText w:val=""/>
      <w:lvlJc w:val="left"/>
      <w:pPr>
        <w:ind w:left="8633" w:hanging="360"/>
      </w:pPr>
      <w:rPr>
        <w:rFonts w:ascii="Wingdings" w:hAnsi="Wingdings" w:hint="default"/>
      </w:rPr>
    </w:lvl>
  </w:abstractNum>
  <w:abstractNum w:abstractNumId="7" w15:restartNumberingAfterBreak="0">
    <w:nsid w:val="35512501"/>
    <w:multiLevelType w:val="hybridMultilevel"/>
    <w:tmpl w:val="9516D434"/>
    <w:lvl w:ilvl="0" w:tplc="E740FF8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0E2D70"/>
    <w:multiLevelType w:val="hybridMultilevel"/>
    <w:tmpl w:val="169837E6"/>
    <w:lvl w:ilvl="0" w:tplc="678023C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760341"/>
    <w:multiLevelType w:val="hybridMultilevel"/>
    <w:tmpl w:val="E4481EBE"/>
    <w:lvl w:ilvl="0" w:tplc="173A5BD2">
      <w:start w:val="1"/>
      <w:numFmt w:val="lowerLetter"/>
      <w:lvlText w:val="(%1)"/>
      <w:lvlJc w:val="left"/>
      <w:pPr>
        <w:ind w:left="1440" w:hanging="360"/>
      </w:pPr>
      <w:rPr>
        <w:rFonts w:hint="default"/>
      </w:rPr>
    </w:lvl>
    <w:lvl w:ilvl="1" w:tplc="173A5BD2">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F5A7109"/>
    <w:multiLevelType w:val="hybridMultilevel"/>
    <w:tmpl w:val="9AA06060"/>
    <w:lvl w:ilvl="0" w:tplc="173A5BD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F237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1247289"/>
    <w:multiLevelType w:val="hybridMultilevel"/>
    <w:tmpl w:val="89AAC43E"/>
    <w:lvl w:ilvl="0" w:tplc="997A5C0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174FB6"/>
    <w:multiLevelType w:val="hybridMultilevel"/>
    <w:tmpl w:val="169EED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7D542B"/>
    <w:multiLevelType w:val="hybridMultilevel"/>
    <w:tmpl w:val="B5D42108"/>
    <w:lvl w:ilvl="0" w:tplc="2B1E6C6A">
      <w:start w:val="2021"/>
      <w:numFmt w:val="bullet"/>
      <w:lvlText w:val="-"/>
      <w:lvlJc w:val="left"/>
      <w:pPr>
        <w:ind w:left="1494" w:hanging="360"/>
      </w:pPr>
      <w:rPr>
        <w:rFonts w:ascii="Calibri" w:eastAsiaTheme="minorEastAsia"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7904532C"/>
    <w:multiLevelType w:val="hybridMultilevel"/>
    <w:tmpl w:val="4178F39E"/>
    <w:lvl w:ilvl="0" w:tplc="CE18123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D237F6F"/>
    <w:multiLevelType w:val="hybridMultilevel"/>
    <w:tmpl w:val="24C2AD8A"/>
    <w:lvl w:ilvl="0" w:tplc="7B8E90EA">
      <w:start w:val="5"/>
      <w:numFmt w:val="decimal"/>
      <w:lvlText w:val="%1"/>
      <w:lvlJc w:val="left"/>
      <w:pPr>
        <w:tabs>
          <w:tab w:val="num" w:pos="720"/>
        </w:tabs>
        <w:ind w:left="720" w:hanging="720"/>
      </w:pPr>
      <w:rPr>
        <w:rFonts w:hint="default"/>
      </w:rPr>
    </w:lvl>
    <w:lvl w:ilvl="1" w:tplc="E4AEA93A">
      <w:numFmt w:val="decimal"/>
      <w:lvlText w:val=""/>
      <w:lvlJc w:val="left"/>
    </w:lvl>
    <w:lvl w:ilvl="2" w:tplc="BA189D70">
      <w:numFmt w:val="decimal"/>
      <w:lvlText w:val=""/>
      <w:lvlJc w:val="left"/>
    </w:lvl>
    <w:lvl w:ilvl="3" w:tplc="7A7C4FC8">
      <w:numFmt w:val="decimal"/>
      <w:lvlText w:val=""/>
      <w:lvlJc w:val="left"/>
    </w:lvl>
    <w:lvl w:ilvl="4" w:tplc="25C668AC">
      <w:numFmt w:val="decimal"/>
      <w:lvlText w:val=""/>
      <w:lvlJc w:val="left"/>
    </w:lvl>
    <w:lvl w:ilvl="5" w:tplc="19CC1BA6">
      <w:numFmt w:val="decimal"/>
      <w:lvlText w:val=""/>
      <w:lvlJc w:val="left"/>
    </w:lvl>
    <w:lvl w:ilvl="6" w:tplc="3438A96E">
      <w:numFmt w:val="decimal"/>
      <w:lvlText w:val=""/>
      <w:lvlJc w:val="left"/>
    </w:lvl>
    <w:lvl w:ilvl="7" w:tplc="54D49F80">
      <w:numFmt w:val="decimal"/>
      <w:lvlText w:val=""/>
      <w:lvlJc w:val="left"/>
    </w:lvl>
    <w:lvl w:ilvl="8" w:tplc="6DD2A032">
      <w:numFmt w:val="decimal"/>
      <w:lvlText w:val=""/>
      <w:lvlJc w:val="left"/>
    </w:lvl>
  </w:abstractNum>
  <w:num w:numId="1">
    <w:abstractNumId w:val="6"/>
  </w:num>
  <w:num w:numId="2">
    <w:abstractNumId w:val="15"/>
  </w:num>
  <w:num w:numId="3">
    <w:abstractNumId w:val="16"/>
  </w:num>
  <w:num w:numId="4">
    <w:abstractNumId w:val="9"/>
  </w:num>
  <w:num w:numId="5">
    <w:abstractNumId w:val="10"/>
  </w:num>
  <w:num w:numId="6">
    <w:abstractNumId w:val="12"/>
  </w:num>
  <w:num w:numId="7">
    <w:abstractNumId w:val="7"/>
  </w:num>
  <w:num w:numId="8">
    <w:abstractNumId w:val="4"/>
  </w:num>
  <w:num w:numId="9">
    <w:abstractNumId w:val="8"/>
  </w:num>
  <w:num w:numId="10">
    <w:abstractNumId w:val="14"/>
  </w:num>
  <w:num w:numId="11">
    <w:abstractNumId w:val="3"/>
  </w:num>
  <w:num w:numId="12">
    <w:abstractNumId w:val="13"/>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5A0"/>
    <w:rsid w:val="0000063D"/>
    <w:rsid w:val="000056C1"/>
    <w:rsid w:val="00006E22"/>
    <w:rsid w:val="00013A38"/>
    <w:rsid w:val="000537C1"/>
    <w:rsid w:val="000A0C91"/>
    <w:rsid w:val="000B601E"/>
    <w:rsid w:val="000C652D"/>
    <w:rsid w:val="000D54EA"/>
    <w:rsid w:val="000F1BBD"/>
    <w:rsid w:val="00110627"/>
    <w:rsid w:val="0011400B"/>
    <w:rsid w:val="00121651"/>
    <w:rsid w:val="00126D23"/>
    <w:rsid w:val="001303B4"/>
    <w:rsid w:val="001573D8"/>
    <w:rsid w:val="001600CB"/>
    <w:rsid w:val="0018798E"/>
    <w:rsid w:val="001C4D1C"/>
    <w:rsid w:val="001C513A"/>
    <w:rsid w:val="0020314C"/>
    <w:rsid w:val="00222F43"/>
    <w:rsid w:val="00256111"/>
    <w:rsid w:val="0026728A"/>
    <w:rsid w:val="00277212"/>
    <w:rsid w:val="002B07AA"/>
    <w:rsid w:val="002F4628"/>
    <w:rsid w:val="00322C78"/>
    <w:rsid w:val="00323C85"/>
    <w:rsid w:val="00332A92"/>
    <w:rsid w:val="00345167"/>
    <w:rsid w:val="003575A0"/>
    <w:rsid w:val="00377525"/>
    <w:rsid w:val="003B77B4"/>
    <w:rsid w:val="003C4999"/>
    <w:rsid w:val="003D6E9B"/>
    <w:rsid w:val="003D75B9"/>
    <w:rsid w:val="00412194"/>
    <w:rsid w:val="004179A1"/>
    <w:rsid w:val="00425476"/>
    <w:rsid w:val="00435148"/>
    <w:rsid w:val="00450181"/>
    <w:rsid w:val="00450DA6"/>
    <w:rsid w:val="004707A5"/>
    <w:rsid w:val="00486D84"/>
    <w:rsid w:val="004C4DC1"/>
    <w:rsid w:val="005337CE"/>
    <w:rsid w:val="00554472"/>
    <w:rsid w:val="00571590"/>
    <w:rsid w:val="00572F19"/>
    <w:rsid w:val="005B0F1E"/>
    <w:rsid w:val="005B2506"/>
    <w:rsid w:val="00604BEE"/>
    <w:rsid w:val="00604CAD"/>
    <w:rsid w:val="00613A5D"/>
    <w:rsid w:val="00615652"/>
    <w:rsid w:val="00627B67"/>
    <w:rsid w:val="00636DE2"/>
    <w:rsid w:val="00637C14"/>
    <w:rsid w:val="0065575A"/>
    <w:rsid w:val="006B09CF"/>
    <w:rsid w:val="006C2210"/>
    <w:rsid w:val="006D159E"/>
    <w:rsid w:val="006E6A83"/>
    <w:rsid w:val="007126E8"/>
    <w:rsid w:val="00716D67"/>
    <w:rsid w:val="007523D3"/>
    <w:rsid w:val="00772A33"/>
    <w:rsid w:val="00815D4C"/>
    <w:rsid w:val="008177E9"/>
    <w:rsid w:val="00817DFD"/>
    <w:rsid w:val="00856C99"/>
    <w:rsid w:val="008819DF"/>
    <w:rsid w:val="00885C09"/>
    <w:rsid w:val="008D0B44"/>
    <w:rsid w:val="008D151A"/>
    <w:rsid w:val="008F5269"/>
    <w:rsid w:val="008F557A"/>
    <w:rsid w:val="008F72F3"/>
    <w:rsid w:val="00921373"/>
    <w:rsid w:val="00966632"/>
    <w:rsid w:val="00975AAC"/>
    <w:rsid w:val="00994E1B"/>
    <w:rsid w:val="009A1412"/>
    <w:rsid w:val="009A418A"/>
    <w:rsid w:val="009B4903"/>
    <w:rsid w:val="009E710A"/>
    <w:rsid w:val="00A11BC6"/>
    <w:rsid w:val="00A262BA"/>
    <w:rsid w:val="00A27961"/>
    <w:rsid w:val="00A44EA0"/>
    <w:rsid w:val="00A848C4"/>
    <w:rsid w:val="00A860DD"/>
    <w:rsid w:val="00AD69BB"/>
    <w:rsid w:val="00AF1127"/>
    <w:rsid w:val="00AF485F"/>
    <w:rsid w:val="00B07579"/>
    <w:rsid w:val="00B23E2C"/>
    <w:rsid w:val="00B24BF1"/>
    <w:rsid w:val="00B32D64"/>
    <w:rsid w:val="00B70F12"/>
    <w:rsid w:val="00B80308"/>
    <w:rsid w:val="00B8445D"/>
    <w:rsid w:val="00BB5CFD"/>
    <w:rsid w:val="00BD13D7"/>
    <w:rsid w:val="00C050CD"/>
    <w:rsid w:val="00C13E23"/>
    <w:rsid w:val="00C24B83"/>
    <w:rsid w:val="00C52D85"/>
    <w:rsid w:val="00C55538"/>
    <w:rsid w:val="00C7630D"/>
    <w:rsid w:val="00C967AF"/>
    <w:rsid w:val="00CA3CD7"/>
    <w:rsid w:val="00CC49E9"/>
    <w:rsid w:val="00D346F3"/>
    <w:rsid w:val="00D40451"/>
    <w:rsid w:val="00D4509A"/>
    <w:rsid w:val="00D454B7"/>
    <w:rsid w:val="00D61335"/>
    <w:rsid w:val="00D668F7"/>
    <w:rsid w:val="00D95621"/>
    <w:rsid w:val="00D968E5"/>
    <w:rsid w:val="00DD0217"/>
    <w:rsid w:val="00DE7A5E"/>
    <w:rsid w:val="00DF7592"/>
    <w:rsid w:val="00E048A4"/>
    <w:rsid w:val="00E07E07"/>
    <w:rsid w:val="00E21C2D"/>
    <w:rsid w:val="00E329CB"/>
    <w:rsid w:val="00E543E7"/>
    <w:rsid w:val="00E66CE3"/>
    <w:rsid w:val="00E67C10"/>
    <w:rsid w:val="00E71F7C"/>
    <w:rsid w:val="00E9738F"/>
    <w:rsid w:val="00EA61DE"/>
    <w:rsid w:val="00ED0ECE"/>
    <w:rsid w:val="00ED1E23"/>
    <w:rsid w:val="00ED1F53"/>
    <w:rsid w:val="00F109DC"/>
    <w:rsid w:val="00F13CD0"/>
    <w:rsid w:val="00F36762"/>
    <w:rsid w:val="00F52BC0"/>
    <w:rsid w:val="00FA71E7"/>
    <w:rsid w:val="00FB5064"/>
    <w:rsid w:val="00FC168F"/>
    <w:rsid w:val="00FC42FE"/>
    <w:rsid w:val="00FD34AD"/>
    <w:rsid w:val="00FE1465"/>
    <w:rsid w:val="00FE3D21"/>
    <w:rsid w:val="027ACEBF"/>
    <w:rsid w:val="04408ACF"/>
    <w:rsid w:val="04C11B1A"/>
    <w:rsid w:val="05EA181B"/>
    <w:rsid w:val="0643DCD9"/>
    <w:rsid w:val="06F00879"/>
    <w:rsid w:val="08E77192"/>
    <w:rsid w:val="0A7CD71B"/>
    <w:rsid w:val="0BBE5239"/>
    <w:rsid w:val="0D5D2FA3"/>
    <w:rsid w:val="0DCFEAFA"/>
    <w:rsid w:val="0EA8F93D"/>
    <w:rsid w:val="11102957"/>
    <w:rsid w:val="112DD813"/>
    <w:rsid w:val="12F7C862"/>
    <w:rsid w:val="144A40D6"/>
    <w:rsid w:val="14CD372E"/>
    <w:rsid w:val="14CDFD6E"/>
    <w:rsid w:val="14E5D296"/>
    <w:rsid w:val="14EE8E52"/>
    <w:rsid w:val="156EF008"/>
    <w:rsid w:val="165A6683"/>
    <w:rsid w:val="16981053"/>
    <w:rsid w:val="16B73435"/>
    <w:rsid w:val="191FA4CB"/>
    <w:rsid w:val="19CC7F1D"/>
    <w:rsid w:val="19E34D73"/>
    <w:rsid w:val="1A78CED8"/>
    <w:rsid w:val="1ABFF712"/>
    <w:rsid w:val="1C0D9244"/>
    <w:rsid w:val="1C56027C"/>
    <w:rsid w:val="1D228E39"/>
    <w:rsid w:val="1D3ED37D"/>
    <w:rsid w:val="1F4A076D"/>
    <w:rsid w:val="1FF9512E"/>
    <w:rsid w:val="21E677EF"/>
    <w:rsid w:val="235FF0A2"/>
    <w:rsid w:val="248EAA28"/>
    <w:rsid w:val="25FD19D7"/>
    <w:rsid w:val="28AC43D8"/>
    <w:rsid w:val="28D13A41"/>
    <w:rsid w:val="2A8D6D38"/>
    <w:rsid w:val="2AA4DCFD"/>
    <w:rsid w:val="2B3EC256"/>
    <w:rsid w:val="2B7B16C1"/>
    <w:rsid w:val="2D38EEB6"/>
    <w:rsid w:val="2E4B121F"/>
    <w:rsid w:val="2F519FF1"/>
    <w:rsid w:val="2F669A95"/>
    <w:rsid w:val="2FBF1227"/>
    <w:rsid w:val="2FD309C5"/>
    <w:rsid w:val="2FFFFD27"/>
    <w:rsid w:val="3035A171"/>
    <w:rsid w:val="30BB41AB"/>
    <w:rsid w:val="31A40E25"/>
    <w:rsid w:val="3288E5AD"/>
    <w:rsid w:val="32BAD661"/>
    <w:rsid w:val="33F163B7"/>
    <w:rsid w:val="340B4EB0"/>
    <w:rsid w:val="34259DC1"/>
    <w:rsid w:val="354F225D"/>
    <w:rsid w:val="35CA20FC"/>
    <w:rsid w:val="36D0EF78"/>
    <w:rsid w:val="385A2BA8"/>
    <w:rsid w:val="392709AB"/>
    <w:rsid w:val="39724484"/>
    <w:rsid w:val="3A571FFF"/>
    <w:rsid w:val="3AACD8B2"/>
    <w:rsid w:val="3B13BEE6"/>
    <w:rsid w:val="3B3B9330"/>
    <w:rsid w:val="3C056793"/>
    <w:rsid w:val="3CEA5024"/>
    <w:rsid w:val="3D594CF8"/>
    <w:rsid w:val="3DE86B98"/>
    <w:rsid w:val="3DF40857"/>
    <w:rsid w:val="3E3ECFF2"/>
    <w:rsid w:val="3EDC1BBB"/>
    <w:rsid w:val="401E6AD7"/>
    <w:rsid w:val="4113EAE1"/>
    <w:rsid w:val="417801D6"/>
    <w:rsid w:val="423E03E6"/>
    <w:rsid w:val="42CA9C2A"/>
    <w:rsid w:val="44C150CB"/>
    <w:rsid w:val="4686B8DE"/>
    <w:rsid w:val="46A72DE2"/>
    <w:rsid w:val="47A40B4F"/>
    <w:rsid w:val="480C98CF"/>
    <w:rsid w:val="48733ED3"/>
    <w:rsid w:val="489273A8"/>
    <w:rsid w:val="494501DE"/>
    <w:rsid w:val="49FD6766"/>
    <w:rsid w:val="4A1A6C4A"/>
    <w:rsid w:val="4A8C2A08"/>
    <w:rsid w:val="4ADA5F80"/>
    <w:rsid w:val="4AFB5DCA"/>
    <w:rsid w:val="4BA31A9D"/>
    <w:rsid w:val="4C78A8F5"/>
    <w:rsid w:val="4CA498F1"/>
    <w:rsid w:val="4D255582"/>
    <w:rsid w:val="4EDD09FC"/>
    <w:rsid w:val="4FA356FA"/>
    <w:rsid w:val="51082209"/>
    <w:rsid w:val="511DF290"/>
    <w:rsid w:val="52B46B26"/>
    <w:rsid w:val="52E21CBB"/>
    <w:rsid w:val="54769DA2"/>
    <w:rsid w:val="54F3D007"/>
    <w:rsid w:val="5620E0BA"/>
    <w:rsid w:val="56962667"/>
    <w:rsid w:val="56E69714"/>
    <w:rsid w:val="582DDD5E"/>
    <w:rsid w:val="586B0343"/>
    <w:rsid w:val="5B0A516A"/>
    <w:rsid w:val="5D182926"/>
    <w:rsid w:val="5E93D395"/>
    <w:rsid w:val="5EF28A65"/>
    <w:rsid w:val="6013C814"/>
    <w:rsid w:val="603392F4"/>
    <w:rsid w:val="6064E3D9"/>
    <w:rsid w:val="61667328"/>
    <w:rsid w:val="6313203D"/>
    <w:rsid w:val="63CF88DA"/>
    <w:rsid w:val="64478158"/>
    <w:rsid w:val="65B960AF"/>
    <w:rsid w:val="65C454DB"/>
    <w:rsid w:val="6600AB5E"/>
    <w:rsid w:val="67095465"/>
    <w:rsid w:val="67C3B321"/>
    <w:rsid w:val="67DCE87D"/>
    <w:rsid w:val="690B6664"/>
    <w:rsid w:val="6996B1D3"/>
    <w:rsid w:val="6A74E7E3"/>
    <w:rsid w:val="6AE4AC75"/>
    <w:rsid w:val="6C158134"/>
    <w:rsid w:val="6C9321A8"/>
    <w:rsid w:val="6D288C17"/>
    <w:rsid w:val="6E4E98CE"/>
    <w:rsid w:val="6E5B3EF7"/>
    <w:rsid w:val="6E6080B4"/>
    <w:rsid w:val="6ED7B451"/>
    <w:rsid w:val="6F3EE10A"/>
    <w:rsid w:val="72BC045D"/>
    <w:rsid w:val="72C59CF2"/>
    <w:rsid w:val="731CD736"/>
    <w:rsid w:val="73882870"/>
    <w:rsid w:val="73F30C0E"/>
    <w:rsid w:val="7540C565"/>
    <w:rsid w:val="75603A67"/>
    <w:rsid w:val="76BBACAE"/>
    <w:rsid w:val="770FB09B"/>
    <w:rsid w:val="790A7A82"/>
    <w:rsid w:val="798DD37F"/>
    <w:rsid w:val="7ADB6936"/>
    <w:rsid w:val="7B15A83A"/>
    <w:rsid w:val="7BB07E97"/>
    <w:rsid w:val="7CE7B031"/>
    <w:rsid w:val="7D07BC56"/>
    <w:rsid w:val="7D4DE53D"/>
    <w:rsid w:val="7DA56F7F"/>
    <w:rsid w:val="7F7F1417"/>
    <w:rsid w:val="7FE23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37DF29A2"/>
  <w15:docId w15:val="{6CF5EA64-592F-4B1C-9C53-5C1DF9B1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5A0"/>
    <w:rPr>
      <w:rFonts w:eastAsiaTheme="minorEastAsia"/>
      <w:lang w:eastAsia="en-GB"/>
    </w:rPr>
  </w:style>
  <w:style w:type="paragraph" w:styleId="Heading1">
    <w:name w:val="heading 1"/>
    <w:basedOn w:val="Normal"/>
    <w:next w:val="Normal"/>
    <w:link w:val="Heading1Char"/>
    <w:qFormat/>
    <w:rsid w:val="00D95621"/>
    <w:pPr>
      <w:keepNext/>
      <w:widowControl w:val="0"/>
      <w:snapToGrid w:val="0"/>
      <w:spacing w:after="0" w:line="240" w:lineRule="auto"/>
      <w:jc w:val="center"/>
      <w:outlineLvl w:val="0"/>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5A0"/>
    <w:rPr>
      <w:color w:val="0000FF" w:themeColor="hyperlink"/>
      <w:u w:val="single"/>
    </w:rPr>
  </w:style>
  <w:style w:type="paragraph" w:styleId="ListParagraph">
    <w:name w:val="List Paragraph"/>
    <w:basedOn w:val="Normal"/>
    <w:uiPriority w:val="34"/>
    <w:qFormat/>
    <w:rsid w:val="00A44EA0"/>
    <w:pPr>
      <w:ind w:left="720"/>
      <w:contextualSpacing/>
    </w:pPr>
  </w:style>
  <w:style w:type="paragraph" w:styleId="BodyText2">
    <w:name w:val="Body Text 2"/>
    <w:basedOn w:val="Normal"/>
    <w:link w:val="BodyText2Char"/>
    <w:rsid w:val="00B8445D"/>
    <w:pPr>
      <w:widowControl w:val="0"/>
      <w:spacing w:after="0" w:line="240" w:lineRule="auto"/>
    </w:pPr>
    <w:rPr>
      <w:rFonts w:ascii="Times New Roman" w:eastAsia="Times New Roman" w:hAnsi="Times New Roman" w:cs="Times New Roman"/>
      <w:snapToGrid w:val="0"/>
      <w:sz w:val="24"/>
      <w:szCs w:val="20"/>
      <w:lang w:eastAsia="en-US"/>
    </w:rPr>
  </w:style>
  <w:style w:type="character" w:customStyle="1" w:styleId="BodyText2Char">
    <w:name w:val="Body Text 2 Char"/>
    <w:basedOn w:val="DefaultParagraphFont"/>
    <w:link w:val="BodyText2"/>
    <w:rsid w:val="00B8445D"/>
    <w:rPr>
      <w:rFonts w:ascii="Times New Roman" w:eastAsia="Times New Roman" w:hAnsi="Times New Roman" w:cs="Times New Roman"/>
      <w:snapToGrid w:val="0"/>
      <w:sz w:val="24"/>
      <w:szCs w:val="20"/>
    </w:rPr>
  </w:style>
  <w:style w:type="character" w:customStyle="1" w:styleId="Normal1">
    <w:name w:val="Normal1"/>
    <w:rsid w:val="00B8445D"/>
    <w:rPr>
      <w:rFonts w:ascii="Helvetica" w:hAnsi="Helvetica"/>
      <w:sz w:val="24"/>
    </w:rPr>
  </w:style>
  <w:style w:type="paragraph" w:styleId="Header">
    <w:name w:val="header"/>
    <w:basedOn w:val="Normal"/>
    <w:link w:val="HeaderChar"/>
    <w:uiPriority w:val="99"/>
    <w:unhideWhenUsed/>
    <w:rsid w:val="00FC1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68F"/>
    <w:rPr>
      <w:rFonts w:eastAsiaTheme="minorEastAsia"/>
      <w:lang w:eastAsia="en-GB"/>
    </w:rPr>
  </w:style>
  <w:style w:type="paragraph" w:styleId="Footer">
    <w:name w:val="footer"/>
    <w:basedOn w:val="Normal"/>
    <w:link w:val="FooterChar"/>
    <w:uiPriority w:val="99"/>
    <w:unhideWhenUsed/>
    <w:rsid w:val="00FC1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68F"/>
    <w:rPr>
      <w:rFonts w:eastAsiaTheme="minorEastAsia"/>
      <w:lang w:eastAsia="en-GB"/>
    </w:rPr>
  </w:style>
  <w:style w:type="paragraph" w:styleId="Title">
    <w:name w:val="Title"/>
    <w:basedOn w:val="Normal"/>
    <w:next w:val="Normal"/>
    <w:link w:val="TitleChar"/>
    <w:uiPriority w:val="10"/>
    <w:qFormat/>
    <w:rsid w:val="00E21C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1C2D"/>
    <w:rPr>
      <w:rFonts w:asciiTheme="majorHAnsi" w:eastAsiaTheme="majorEastAsia" w:hAnsiTheme="majorHAnsi" w:cstheme="majorBidi"/>
      <w:spacing w:val="-10"/>
      <w:kern w:val="28"/>
      <w:sz w:val="56"/>
      <w:szCs w:val="56"/>
      <w:lang w:eastAsia="en-GB"/>
    </w:rPr>
  </w:style>
  <w:style w:type="character" w:styleId="UnresolvedMention">
    <w:name w:val="Unresolved Mention"/>
    <w:basedOn w:val="DefaultParagraphFont"/>
    <w:uiPriority w:val="99"/>
    <w:semiHidden/>
    <w:unhideWhenUsed/>
    <w:rsid w:val="006C2210"/>
    <w:rPr>
      <w:color w:val="605E5C"/>
      <w:shd w:val="clear" w:color="auto" w:fill="E1DFDD"/>
    </w:rPr>
  </w:style>
  <w:style w:type="paragraph" w:styleId="BalloonText">
    <w:name w:val="Balloon Text"/>
    <w:basedOn w:val="Normal"/>
    <w:link w:val="BalloonTextChar"/>
    <w:uiPriority w:val="99"/>
    <w:semiHidden/>
    <w:unhideWhenUsed/>
    <w:rsid w:val="00572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F19"/>
    <w:rPr>
      <w:rFonts w:ascii="Segoe UI" w:eastAsiaTheme="minorEastAsia" w:hAnsi="Segoe UI" w:cs="Segoe UI"/>
      <w:sz w:val="18"/>
      <w:szCs w:val="18"/>
      <w:lang w:eastAsia="en-GB"/>
    </w:rPr>
  </w:style>
  <w:style w:type="paragraph" w:styleId="NormalWeb">
    <w:name w:val="Normal (Web)"/>
    <w:basedOn w:val="Normal"/>
    <w:uiPriority w:val="99"/>
    <w:semiHidden/>
    <w:unhideWhenUsed/>
    <w:rsid w:val="00A848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95621"/>
    <w:rPr>
      <w:rFonts w:ascii="Times New Roman" w:eastAsia="Times New Roman" w:hAnsi="Times New Roman" w:cs="Times New Roman"/>
      <w:b/>
      <w:sz w:val="24"/>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sz w:val="20"/>
      <w:szCs w:val="20"/>
      <w:lang w:eastAsia="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333198">
      <w:bodyDiv w:val="1"/>
      <w:marLeft w:val="0"/>
      <w:marRight w:val="0"/>
      <w:marTop w:val="0"/>
      <w:marBottom w:val="0"/>
      <w:divBdr>
        <w:top w:val="none" w:sz="0" w:space="0" w:color="auto"/>
        <w:left w:val="none" w:sz="0" w:space="0" w:color="auto"/>
        <w:bottom w:val="none" w:sz="0" w:space="0" w:color="auto"/>
        <w:right w:val="none" w:sz="0" w:space="0" w:color="auto"/>
      </w:divBdr>
    </w:div>
    <w:div w:id="279410624">
      <w:bodyDiv w:val="1"/>
      <w:marLeft w:val="0"/>
      <w:marRight w:val="0"/>
      <w:marTop w:val="0"/>
      <w:marBottom w:val="0"/>
      <w:divBdr>
        <w:top w:val="none" w:sz="0" w:space="0" w:color="auto"/>
        <w:left w:val="none" w:sz="0" w:space="0" w:color="auto"/>
        <w:bottom w:val="none" w:sz="0" w:space="0" w:color="auto"/>
        <w:right w:val="none" w:sz="0" w:space="0" w:color="auto"/>
      </w:divBdr>
    </w:div>
    <w:div w:id="126248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2AFC2C635F114EB674A5E9035C6922" ma:contentTypeVersion="4" ma:contentTypeDescription="Create a new document." ma:contentTypeScope="" ma:versionID="d565a25512a2c72f01d4822068bb0932">
  <xsd:schema xmlns:xsd="http://www.w3.org/2001/XMLSchema" xmlns:xs="http://www.w3.org/2001/XMLSchema" xmlns:p="http://schemas.microsoft.com/office/2006/metadata/properties" xmlns:ns2="7438ffef-3d33-4f78-8dac-05618167a187" targetNamespace="http://schemas.microsoft.com/office/2006/metadata/properties" ma:root="true" ma:fieldsID="2241305d8c345a010d5110018513426e" ns2:_="">
    <xsd:import namespace="7438ffef-3d33-4f78-8dac-05618167a1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8ffef-3d33-4f78-8dac-05618167a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FE06B-5CA2-49B6-B397-932E4372383B}">
  <ds:schemaRef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7438ffef-3d33-4f78-8dac-05618167a187"/>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B9113CB-A918-498A-AB36-6BE2AFBDAD19}">
  <ds:schemaRefs>
    <ds:schemaRef ds:uri="http://schemas.microsoft.com/sharepoint/v3/contenttype/forms"/>
  </ds:schemaRefs>
</ds:datastoreItem>
</file>

<file path=customXml/itemProps3.xml><?xml version="1.0" encoding="utf-8"?>
<ds:datastoreItem xmlns:ds="http://schemas.openxmlformats.org/officeDocument/2006/customXml" ds:itemID="{72098029-6A15-4D49-AFFD-549C1C758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8ffef-3d33-4f78-8dac-05618167a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55DA6-ED9C-4C5C-8BB6-A6627BE7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Llandaff Diocesan Conference 2021</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Llandaff Deanery Motion -  Diocesan Conference 2021</dc:title>
  <dc:creator>Rowena Small</dc:creator>
  <cp:lastModifiedBy>Laing, James</cp:lastModifiedBy>
  <cp:revision>4</cp:revision>
  <cp:lastPrinted>2018-09-11T12:07:00Z</cp:lastPrinted>
  <dcterms:created xsi:type="dcterms:W3CDTF">2021-09-07T13:56:00Z</dcterms:created>
  <dcterms:modified xsi:type="dcterms:W3CDTF">2021-09-07T14:02:00Z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0x010100B42AFC2C635F114EB674A5E9035C6922</vt:lpwstr>
  </property>
</Properties>
</file>