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EBD3B" w14:textId="77777777" w:rsidR="00754BF1" w:rsidRPr="00900DC0" w:rsidRDefault="00754BF1" w:rsidP="00754BF1">
      <w:pPr>
        <w:pStyle w:val="Header"/>
        <w:ind w:left="2160"/>
        <w:rPr>
          <w:rFonts w:ascii="Calibri Light" w:hAnsi="Calibri Light" w:cs="Calibri Light"/>
          <w:sz w:val="24"/>
          <w:szCs w:val="24"/>
        </w:rPr>
      </w:pPr>
      <w:r w:rsidRPr="00900DC0">
        <w:rPr>
          <w:rFonts w:ascii="Calibri Light" w:hAnsi="Calibri Light" w:cs="Calibri Light"/>
          <w:b/>
          <w:bCs/>
          <w:noProof/>
          <w:sz w:val="24"/>
          <w:szCs w:val="24"/>
        </w:rPr>
        <w:drawing>
          <wp:anchor distT="0" distB="0" distL="114300" distR="114300" simplePos="0" relativeHeight="251659264" behindDoc="1" locked="0" layoutInCell="1" allowOverlap="1" wp14:anchorId="710DD863" wp14:editId="3B333C2F">
            <wp:simplePos x="0" y="0"/>
            <wp:positionH relativeFrom="column">
              <wp:posOffset>3175</wp:posOffset>
            </wp:positionH>
            <wp:positionV relativeFrom="paragraph">
              <wp:posOffset>-24265</wp:posOffset>
            </wp:positionV>
            <wp:extent cx="1257935" cy="728345"/>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rotWithShape="1">
                    <a:blip r:embed="rId6"/>
                    <a:srcRect t="5562" b="12461"/>
                    <a:stretch/>
                  </pic:blipFill>
                  <pic:spPr bwMode="auto">
                    <a:xfrm>
                      <a:off x="0" y="0"/>
                      <a:ext cx="1257935" cy="728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0DC0">
        <w:rPr>
          <w:rFonts w:ascii="Calibri Light" w:hAnsi="Calibri Light" w:cs="Calibri Light"/>
          <w:b/>
          <w:bCs/>
          <w:sz w:val="24"/>
          <w:szCs w:val="24"/>
        </w:rPr>
        <w:t xml:space="preserve">Y </w:t>
      </w:r>
      <w:proofErr w:type="spellStart"/>
      <w:r w:rsidRPr="00900DC0">
        <w:rPr>
          <w:rFonts w:ascii="Calibri Light" w:hAnsi="Calibri Light" w:cs="Calibri Light"/>
          <w:b/>
          <w:bCs/>
          <w:sz w:val="24"/>
          <w:szCs w:val="24"/>
        </w:rPr>
        <w:t>Parchedicaf</w:t>
      </w:r>
      <w:proofErr w:type="spellEnd"/>
      <w:r w:rsidRPr="00900DC0">
        <w:rPr>
          <w:rFonts w:ascii="Calibri Light" w:hAnsi="Calibri Light" w:cs="Calibri Light"/>
          <w:b/>
          <w:bCs/>
          <w:sz w:val="24"/>
          <w:szCs w:val="24"/>
        </w:rPr>
        <w:t xml:space="preserve"> | The Most Revd Andrew John</w:t>
      </w:r>
      <w:r w:rsidRPr="00900DC0">
        <w:rPr>
          <w:rFonts w:ascii="Calibri Light" w:hAnsi="Calibri Light" w:cs="Calibri Light"/>
          <w:sz w:val="24"/>
          <w:szCs w:val="24"/>
        </w:rPr>
        <w:br/>
      </w:r>
      <w:proofErr w:type="spellStart"/>
      <w:r w:rsidRPr="00900DC0">
        <w:rPr>
          <w:rFonts w:ascii="Calibri Light" w:hAnsi="Calibri Light" w:cs="Calibri Light"/>
          <w:b/>
          <w:bCs/>
          <w:sz w:val="24"/>
          <w:szCs w:val="24"/>
        </w:rPr>
        <w:t>Archesgob</w:t>
      </w:r>
      <w:proofErr w:type="spellEnd"/>
      <w:r w:rsidRPr="00900DC0">
        <w:rPr>
          <w:rFonts w:ascii="Calibri Light" w:hAnsi="Calibri Light" w:cs="Calibri Light"/>
          <w:b/>
          <w:bCs/>
          <w:sz w:val="24"/>
          <w:szCs w:val="24"/>
        </w:rPr>
        <w:t xml:space="preserve"> Cymru ac Esgob Bangor | Archbishop of Wales and Bishop of Bangor</w:t>
      </w:r>
    </w:p>
    <w:p w14:paraId="3BB5BCB2" w14:textId="77777777" w:rsidR="00754BF1" w:rsidRPr="00900DC0" w:rsidRDefault="00754BF1" w:rsidP="00754BF1">
      <w:pPr>
        <w:pStyle w:val="NoSpacing"/>
        <w:pBdr>
          <w:bottom w:val="single" w:sz="48" w:space="1" w:color="auto"/>
        </w:pBdr>
        <w:rPr>
          <w:rFonts w:ascii="Calibri Light" w:hAnsi="Calibri Light" w:cs="Calibri Light"/>
          <w:sz w:val="24"/>
          <w:szCs w:val="24"/>
        </w:rPr>
      </w:pPr>
    </w:p>
    <w:p w14:paraId="46238395" w14:textId="77777777" w:rsidR="009174C8" w:rsidRPr="00900DC0" w:rsidRDefault="009174C8" w:rsidP="00754BF1">
      <w:pPr>
        <w:pStyle w:val="NoSpacing"/>
        <w:pBdr>
          <w:bottom w:val="single" w:sz="48" w:space="1" w:color="auto"/>
        </w:pBdr>
        <w:rPr>
          <w:rFonts w:ascii="Calibri Light" w:hAnsi="Calibri Light" w:cs="Calibri Light"/>
          <w:sz w:val="24"/>
          <w:szCs w:val="24"/>
        </w:rPr>
      </w:pPr>
    </w:p>
    <w:p w14:paraId="19992FCE" w14:textId="77777777" w:rsidR="00C4594C" w:rsidRPr="00900DC0" w:rsidRDefault="00C4594C" w:rsidP="00344CE5">
      <w:pPr>
        <w:jc w:val="right"/>
        <w:rPr>
          <w:rFonts w:ascii="Calibri Light" w:hAnsi="Calibri Light" w:cs="Calibri Light"/>
          <w:sz w:val="24"/>
          <w:szCs w:val="24"/>
        </w:rPr>
      </w:pPr>
    </w:p>
    <w:p w14:paraId="4A5460FE" w14:textId="77777777" w:rsidR="00C64EBB" w:rsidRPr="00900DC0" w:rsidRDefault="00C64EBB" w:rsidP="00C64EBB">
      <w:pPr>
        <w:jc w:val="center"/>
        <w:rPr>
          <w:rFonts w:ascii="Calibri Light" w:hAnsi="Calibri Light" w:cs="Calibri Light"/>
          <w:b/>
          <w:bCs/>
          <w:sz w:val="24"/>
          <w:szCs w:val="24"/>
        </w:rPr>
      </w:pPr>
      <w:r w:rsidRPr="00900DC0">
        <w:rPr>
          <w:rFonts w:ascii="Calibri Light" w:hAnsi="Calibri Light" w:cs="Calibri Light"/>
          <w:b/>
          <w:bCs/>
          <w:sz w:val="24"/>
          <w:szCs w:val="24"/>
        </w:rPr>
        <w:t>Radical Uncertainty: Truth and Hope in the Church in Wales.</w:t>
      </w:r>
    </w:p>
    <w:p w14:paraId="2219DC79" w14:textId="77777777" w:rsidR="00C64EBB" w:rsidRPr="00900DC0" w:rsidRDefault="00C64EBB" w:rsidP="00C64EBB">
      <w:pPr>
        <w:jc w:val="center"/>
        <w:rPr>
          <w:rFonts w:ascii="Calibri Light" w:hAnsi="Calibri Light" w:cs="Calibri Light"/>
          <w:b/>
          <w:bCs/>
          <w:sz w:val="24"/>
          <w:szCs w:val="24"/>
        </w:rPr>
      </w:pPr>
    </w:p>
    <w:p w14:paraId="0C51FDDC" w14:textId="36ECCDF5"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In their book ‘Radical Uncertainty’, Professor John Kay and Sir Mervyn King address a profound and challenging question</w:t>
      </w:r>
      <w:r w:rsidR="006046E7" w:rsidRPr="00900DC0">
        <w:rPr>
          <w:rFonts w:ascii="Calibri Light" w:hAnsi="Calibri Light" w:cs="Calibri Light"/>
          <w:sz w:val="24"/>
          <w:szCs w:val="24"/>
        </w:rPr>
        <w:t>:</w:t>
      </w:r>
      <w:r w:rsidRPr="00900DC0">
        <w:rPr>
          <w:rFonts w:ascii="Calibri Light" w:hAnsi="Calibri Light" w:cs="Calibri Light"/>
          <w:sz w:val="24"/>
          <w:szCs w:val="24"/>
        </w:rPr>
        <w:t xml:space="preserve"> </w:t>
      </w:r>
      <w:r w:rsidRPr="00900DC0">
        <w:rPr>
          <w:rFonts w:ascii="Calibri Light" w:hAnsi="Calibri Light" w:cs="Calibri Light"/>
          <w:b/>
          <w:bCs/>
          <w:sz w:val="24"/>
          <w:szCs w:val="24"/>
        </w:rPr>
        <w:t>Why did no one foresee the economic crisis of 2008?</w:t>
      </w:r>
      <w:r w:rsidRPr="00900DC0">
        <w:rPr>
          <w:rFonts w:ascii="Calibri Light" w:hAnsi="Calibri Light" w:cs="Calibri Light"/>
          <w:i/>
          <w:iCs/>
          <w:sz w:val="24"/>
          <w:szCs w:val="24"/>
        </w:rPr>
        <w:t xml:space="preserve"> </w:t>
      </w:r>
    </w:p>
    <w:p w14:paraId="0C0D4A78" w14:textId="77777777" w:rsidR="00C64EBB" w:rsidRPr="00900DC0" w:rsidRDefault="00C64EBB" w:rsidP="00C64EBB">
      <w:pPr>
        <w:jc w:val="both"/>
        <w:rPr>
          <w:rFonts w:ascii="Calibri Light" w:hAnsi="Calibri Light" w:cs="Calibri Light"/>
          <w:sz w:val="24"/>
          <w:szCs w:val="24"/>
        </w:rPr>
      </w:pPr>
    </w:p>
    <w:p w14:paraId="408497D8" w14:textId="77777777"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Recalling an encounter with the late Queen (who asked them this very question), they wrestle with the most obvious of dilemmas: we know what we know; sometimes, we know what we don’t know but what about the things we don’t know we don’t know? In other words, when there are either pieces of information missing which, when discovered, prove to be vital or where the levels of contingency are significant, how do we plot a course of action when the landscape offers so little certainty?</w:t>
      </w:r>
    </w:p>
    <w:p w14:paraId="00D29F1C" w14:textId="77777777" w:rsidR="00C64EBB" w:rsidRPr="00900DC0" w:rsidRDefault="00C64EBB" w:rsidP="00C64EBB">
      <w:pPr>
        <w:jc w:val="both"/>
        <w:rPr>
          <w:rFonts w:ascii="Calibri Light" w:hAnsi="Calibri Light" w:cs="Calibri Light"/>
          <w:sz w:val="24"/>
          <w:szCs w:val="24"/>
        </w:rPr>
      </w:pPr>
    </w:p>
    <w:p w14:paraId="39C218C7" w14:textId="77777777"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The book has been widely read and is as persuasive in its analysis as it is in the prescriptions offered. Wrestling with complexity, where it isn’t easy to be </w:t>
      </w:r>
      <w:proofErr w:type="gramStart"/>
      <w:r w:rsidRPr="00900DC0">
        <w:rPr>
          <w:rFonts w:ascii="Calibri Light" w:hAnsi="Calibri Light" w:cs="Calibri Light"/>
          <w:sz w:val="24"/>
          <w:szCs w:val="24"/>
        </w:rPr>
        <w:t>absolutely certain</w:t>
      </w:r>
      <w:proofErr w:type="gramEnd"/>
      <w:r w:rsidRPr="00900DC0">
        <w:rPr>
          <w:rFonts w:ascii="Calibri Light" w:hAnsi="Calibri Light" w:cs="Calibri Light"/>
          <w:sz w:val="24"/>
          <w:szCs w:val="24"/>
        </w:rPr>
        <w:t xml:space="preserve">, is difficult. Reading it, I found the parallels with our situation to be intriguing and want to use some of their thinking to aid our own reflections about what the future might look like. </w:t>
      </w:r>
      <w:proofErr w:type="gramStart"/>
      <w:r w:rsidRPr="00900DC0">
        <w:rPr>
          <w:rFonts w:ascii="Calibri Light" w:hAnsi="Calibri Light" w:cs="Calibri Light"/>
          <w:sz w:val="24"/>
          <w:szCs w:val="24"/>
        </w:rPr>
        <w:t>In particular, I</w:t>
      </w:r>
      <w:proofErr w:type="gramEnd"/>
      <w:r w:rsidRPr="00900DC0">
        <w:rPr>
          <w:rFonts w:ascii="Calibri Light" w:hAnsi="Calibri Light" w:cs="Calibri Light"/>
          <w:sz w:val="24"/>
          <w:szCs w:val="24"/>
        </w:rPr>
        <w:t xml:space="preserve"> want to focus on a few of the principles they articulate and how they affect our own context.</w:t>
      </w:r>
    </w:p>
    <w:p w14:paraId="37C3BD15" w14:textId="77777777" w:rsidR="00C64EBB" w:rsidRPr="00900DC0" w:rsidRDefault="00C64EBB" w:rsidP="00C64EBB">
      <w:pPr>
        <w:jc w:val="both"/>
        <w:rPr>
          <w:rFonts w:ascii="Calibri Light" w:hAnsi="Calibri Light" w:cs="Calibri Light"/>
          <w:sz w:val="24"/>
          <w:szCs w:val="24"/>
        </w:rPr>
      </w:pPr>
    </w:p>
    <w:p w14:paraId="663D65EE" w14:textId="2B2EA6DA"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Surprisingly for a book which is mostly about economics (and not dissimilar to Mark Carney’s book: ‘Values: Building a better world for all’) they acknowledge the value of narratives. In other words, the stories we tell about ourselves, the world, who we are. These stories record </w:t>
      </w:r>
      <w:proofErr w:type="gramStart"/>
      <w:r w:rsidRPr="00900DC0">
        <w:rPr>
          <w:rFonts w:ascii="Calibri Light" w:hAnsi="Calibri Light" w:cs="Calibri Light"/>
          <w:sz w:val="24"/>
          <w:szCs w:val="24"/>
        </w:rPr>
        <w:t>history</w:t>
      </w:r>
      <w:proofErr w:type="gramEnd"/>
      <w:r w:rsidRPr="00900DC0">
        <w:rPr>
          <w:rFonts w:ascii="Calibri Light" w:hAnsi="Calibri Light" w:cs="Calibri Light"/>
          <w:sz w:val="24"/>
          <w:szCs w:val="24"/>
        </w:rPr>
        <w:t xml:space="preserve"> and they include values so they do offer a kind of record. Our own language is that of tradition, which is apostolic in character and origin. And this kind of articulation is biblical: ‘</w:t>
      </w:r>
      <w:r w:rsidRPr="00900DC0">
        <w:rPr>
          <w:rFonts w:ascii="Calibri Light" w:hAnsi="Calibri Light" w:cs="Calibri Light"/>
          <w:b/>
          <w:bCs/>
          <w:sz w:val="24"/>
          <w:szCs w:val="24"/>
        </w:rPr>
        <w:t>For I received from the Lord what I also passed on to you: 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drink it, in remembrance of me.”</w:t>
      </w:r>
      <w:r w:rsidRPr="00900DC0">
        <w:rPr>
          <w:rFonts w:ascii="Calibri Light" w:hAnsi="Calibri Light" w:cs="Calibri Light"/>
          <w:sz w:val="24"/>
          <w:szCs w:val="24"/>
        </w:rPr>
        <w:t xml:space="preserve"> (1 Cor. 11:23-25). </w:t>
      </w:r>
      <w:proofErr w:type="gramStart"/>
      <w:r w:rsidRPr="00900DC0">
        <w:rPr>
          <w:rFonts w:ascii="Calibri Light" w:hAnsi="Calibri Light" w:cs="Calibri Light"/>
          <w:sz w:val="24"/>
          <w:szCs w:val="24"/>
        </w:rPr>
        <w:t>So</w:t>
      </w:r>
      <w:proofErr w:type="gramEnd"/>
      <w:r w:rsidRPr="00900DC0">
        <w:rPr>
          <w:rFonts w:ascii="Calibri Light" w:hAnsi="Calibri Light" w:cs="Calibri Light"/>
          <w:sz w:val="24"/>
          <w:szCs w:val="24"/>
        </w:rPr>
        <w:t xml:space="preserve"> our starting point is theological. And it is theology which shapes, </w:t>
      </w:r>
      <w:proofErr w:type="gramStart"/>
      <w:r w:rsidRPr="00900DC0">
        <w:rPr>
          <w:rFonts w:ascii="Calibri Light" w:hAnsi="Calibri Light" w:cs="Calibri Light"/>
          <w:sz w:val="24"/>
          <w:szCs w:val="24"/>
        </w:rPr>
        <w:t>develops</w:t>
      </w:r>
      <w:proofErr w:type="gramEnd"/>
      <w:r w:rsidRPr="00900DC0">
        <w:rPr>
          <w:rFonts w:ascii="Calibri Light" w:hAnsi="Calibri Light" w:cs="Calibri Light"/>
          <w:sz w:val="24"/>
          <w:szCs w:val="24"/>
        </w:rPr>
        <w:t xml:space="preserve"> and deepens our understanding of God and our call to follow Jesus Christ.</w:t>
      </w:r>
    </w:p>
    <w:p w14:paraId="1D3BEE2A" w14:textId="77777777" w:rsidR="00C64EBB" w:rsidRPr="00900DC0" w:rsidRDefault="00C64EBB" w:rsidP="00C64EBB">
      <w:pPr>
        <w:jc w:val="both"/>
        <w:rPr>
          <w:rFonts w:ascii="Calibri Light" w:hAnsi="Calibri Light" w:cs="Calibri Light"/>
          <w:sz w:val="24"/>
          <w:szCs w:val="24"/>
        </w:rPr>
      </w:pPr>
    </w:p>
    <w:p w14:paraId="5C7C3AEB" w14:textId="6B39A355"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In Wales, we have developed our own narratives within this apostolic tradition telling a story about a church called to serve the whole nation. In a recent speech, former First Minister, Mark Drakeford, drew attention to the role played by the Church in Wales in 2021 as the terrible events of Aberfan were recalled. </w:t>
      </w:r>
    </w:p>
    <w:p w14:paraId="0A0B0501" w14:textId="77777777" w:rsidR="00C64EBB" w:rsidRPr="00900DC0" w:rsidRDefault="00C64EBB" w:rsidP="00C64EBB">
      <w:pPr>
        <w:jc w:val="both"/>
        <w:rPr>
          <w:rFonts w:ascii="Calibri Light" w:hAnsi="Calibri Light" w:cs="Calibri Light"/>
          <w:sz w:val="24"/>
          <w:szCs w:val="24"/>
        </w:rPr>
      </w:pPr>
    </w:p>
    <w:p w14:paraId="24ED32F2" w14:textId="69CE650C"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Week by week, it will not be the seminal events which shape a nation’s identity. It will be the events of life and how others support and help us through them. All of us will suffer times of loss and heartache and we will remember those who showed kindness, </w:t>
      </w:r>
      <w:proofErr w:type="gramStart"/>
      <w:r w:rsidRPr="00900DC0">
        <w:rPr>
          <w:rFonts w:ascii="Calibri Light" w:hAnsi="Calibri Light" w:cs="Calibri Light"/>
          <w:sz w:val="24"/>
          <w:szCs w:val="24"/>
        </w:rPr>
        <w:t>love</w:t>
      </w:r>
      <w:proofErr w:type="gramEnd"/>
      <w:r w:rsidRPr="00900DC0">
        <w:rPr>
          <w:rFonts w:ascii="Calibri Light" w:hAnsi="Calibri Light" w:cs="Calibri Light"/>
          <w:sz w:val="24"/>
          <w:szCs w:val="24"/>
        </w:rPr>
        <w:t xml:space="preserve"> and compassion. In its ministry of accompanying, the Church in Wales shows that God loves the world and reaches through us with transforming grace in Jesus. I want again to pay tribute to the work of clergy, licensed lay ministers and countless others who serve others because of their faith in Jesus Christ. Thank you.</w:t>
      </w:r>
    </w:p>
    <w:p w14:paraId="367FCAF0" w14:textId="77777777" w:rsidR="00753B1E" w:rsidRPr="00900DC0" w:rsidRDefault="00753B1E" w:rsidP="00C64EBB">
      <w:pPr>
        <w:jc w:val="both"/>
        <w:rPr>
          <w:rFonts w:ascii="Calibri Light" w:hAnsi="Calibri Light" w:cs="Calibri Light"/>
          <w:sz w:val="24"/>
          <w:szCs w:val="24"/>
        </w:rPr>
      </w:pPr>
    </w:p>
    <w:p w14:paraId="3AC84522" w14:textId="77777777"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lastRenderedPageBreak/>
        <w:t>As we serve those around us, we do so as Christians. We are not an NGO nor an arm of government. We are compelled to speak out on issues where we believe something is out of place. So, we will speak out about xenophobia wherever we see it. We will speak out about refugees. We will always speak out in support of the poor, the dispossessed, the marginalised and the oppressed. Kingdom values compel us to speak.</w:t>
      </w:r>
    </w:p>
    <w:p w14:paraId="16F890B2" w14:textId="77777777" w:rsidR="00C64EBB" w:rsidRPr="00900DC0" w:rsidRDefault="00C64EBB" w:rsidP="00C64EBB">
      <w:pPr>
        <w:jc w:val="both"/>
        <w:rPr>
          <w:rFonts w:ascii="Calibri Light" w:hAnsi="Calibri Light" w:cs="Calibri Light"/>
          <w:sz w:val="24"/>
          <w:szCs w:val="24"/>
        </w:rPr>
      </w:pPr>
    </w:p>
    <w:p w14:paraId="3010ED50" w14:textId="77777777"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Tomorrow we will welcome two speakers from the forthcoming ‘</w:t>
      </w:r>
      <w:r w:rsidRPr="00900DC0">
        <w:rPr>
          <w:rFonts w:ascii="Calibri Light" w:hAnsi="Calibri Light" w:cs="Calibri Light"/>
          <w:b/>
          <w:bCs/>
          <w:sz w:val="24"/>
          <w:szCs w:val="24"/>
        </w:rPr>
        <w:t>Restoring Welsh Rivers’</w:t>
      </w:r>
      <w:r w:rsidRPr="00900DC0">
        <w:rPr>
          <w:rFonts w:ascii="Calibri Light" w:hAnsi="Calibri Light" w:cs="Calibri Light"/>
          <w:sz w:val="24"/>
          <w:szCs w:val="24"/>
        </w:rPr>
        <w:t xml:space="preserve"> summit hosted by the Church in Wales in November. Why should we be concerned about water? Because our rivers are dying. Water companies are illegally pumping raw sewage into them.  And even as sections of our farming communities are underpaid and undervalued, intensive farming practices, promoted by unsustainable food production systems, are poisoning rivers with excess fertiliser and animal waste – witness the tragic situation in the Wye Valley. All of us – including the industry, regulators, </w:t>
      </w:r>
      <w:proofErr w:type="gramStart"/>
      <w:r w:rsidRPr="00900DC0">
        <w:rPr>
          <w:rFonts w:ascii="Calibri Light" w:hAnsi="Calibri Light" w:cs="Calibri Light"/>
          <w:sz w:val="24"/>
          <w:szCs w:val="24"/>
        </w:rPr>
        <w:t>government</w:t>
      </w:r>
      <w:proofErr w:type="gramEnd"/>
      <w:r w:rsidRPr="00900DC0">
        <w:rPr>
          <w:rFonts w:ascii="Calibri Light" w:hAnsi="Calibri Light" w:cs="Calibri Light"/>
          <w:sz w:val="24"/>
          <w:szCs w:val="24"/>
        </w:rPr>
        <w:t xml:space="preserve"> and local authorities - must play a part in halting this indefensible abuse of the most essential element of life. Our summit will seek to create a consensus and momentum for change.</w:t>
      </w:r>
    </w:p>
    <w:p w14:paraId="4C80A218" w14:textId="77777777" w:rsidR="00C64EBB" w:rsidRPr="00900DC0" w:rsidRDefault="00C64EBB" w:rsidP="00C64EBB">
      <w:pPr>
        <w:jc w:val="both"/>
        <w:rPr>
          <w:rFonts w:ascii="Calibri Light" w:hAnsi="Calibri Light" w:cs="Calibri Light"/>
          <w:sz w:val="24"/>
          <w:szCs w:val="24"/>
        </w:rPr>
      </w:pPr>
    </w:p>
    <w:p w14:paraId="146CE63D" w14:textId="58D3B2D6"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b/>
          <w:bCs/>
          <w:sz w:val="24"/>
          <w:szCs w:val="24"/>
        </w:rPr>
        <w:t>Our primary task however is to be the eucharistic community</w:t>
      </w:r>
      <w:r w:rsidRPr="00900DC0">
        <w:rPr>
          <w:rFonts w:ascii="Calibri Light" w:hAnsi="Calibri Light" w:cs="Calibri Light"/>
          <w:sz w:val="24"/>
          <w:szCs w:val="24"/>
        </w:rPr>
        <w:t xml:space="preserve">: worshipping God and bearing witness to the gospel. In this sense our task remains unchanging across the generations. </w:t>
      </w:r>
      <w:r w:rsidRPr="00900DC0">
        <w:rPr>
          <w:rFonts w:ascii="Calibri Light" w:hAnsi="Calibri Light" w:cs="Calibri Light"/>
          <w:b/>
          <w:bCs/>
          <w:sz w:val="24"/>
          <w:szCs w:val="24"/>
        </w:rPr>
        <w:t>We are here for God’s sake and for the world.</w:t>
      </w:r>
    </w:p>
    <w:p w14:paraId="4853139A" w14:textId="77777777" w:rsidR="00C64EBB" w:rsidRPr="00900DC0" w:rsidRDefault="00C64EBB" w:rsidP="00C64EBB">
      <w:pPr>
        <w:jc w:val="both"/>
        <w:rPr>
          <w:rFonts w:ascii="Calibri Light" w:hAnsi="Calibri Light" w:cs="Calibri Light"/>
          <w:sz w:val="24"/>
          <w:szCs w:val="24"/>
        </w:rPr>
      </w:pPr>
    </w:p>
    <w:p w14:paraId="30C97346" w14:textId="16E7B916"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And what enables an organisation to flourish within its inherited tradition is when it </w:t>
      </w:r>
      <w:proofErr w:type="gramStart"/>
      <w:r w:rsidRPr="00900DC0">
        <w:rPr>
          <w:rFonts w:ascii="Calibri Light" w:hAnsi="Calibri Light" w:cs="Calibri Light"/>
          <w:sz w:val="24"/>
          <w:szCs w:val="24"/>
        </w:rPr>
        <w:t>is able to</w:t>
      </w:r>
      <w:proofErr w:type="gramEnd"/>
      <w:r w:rsidRPr="00900DC0">
        <w:rPr>
          <w:rFonts w:ascii="Calibri Light" w:hAnsi="Calibri Light" w:cs="Calibri Light"/>
          <w:sz w:val="24"/>
          <w:szCs w:val="24"/>
        </w:rPr>
        <w:t xml:space="preserve"> learn, develop and grow. The concept of discontinuous change is now widely understood, where change is unexpected. When change becomes normative and less predicated on what has happened previously, this makes for greater uncertainty. If the church is going to serve each part of Wales, it must learn it cannot be one thing only: a single model with little scope to adapt hoping that its reputation, </w:t>
      </w:r>
      <w:proofErr w:type="gramStart"/>
      <w:r w:rsidRPr="00900DC0">
        <w:rPr>
          <w:rFonts w:ascii="Calibri Light" w:hAnsi="Calibri Light" w:cs="Calibri Light"/>
          <w:sz w:val="24"/>
          <w:szCs w:val="24"/>
        </w:rPr>
        <w:t>presence</w:t>
      </w:r>
      <w:proofErr w:type="gramEnd"/>
      <w:r w:rsidRPr="00900DC0">
        <w:rPr>
          <w:rFonts w:ascii="Calibri Light" w:hAnsi="Calibri Light" w:cs="Calibri Light"/>
          <w:sz w:val="24"/>
          <w:szCs w:val="24"/>
        </w:rPr>
        <w:t xml:space="preserve"> and former practices will guarantee strong and ongoing interaction with others. Governing Body will know that we are trying to learn together differently and well so that we can be the church for this and future generations. The Learning Community scheduled for later this year will draw people together in conversation so that experience is articulated, practice is </w:t>
      </w:r>
      <w:r w:rsidR="00E23AFE" w:rsidRPr="00900DC0">
        <w:rPr>
          <w:rFonts w:ascii="Calibri Light" w:hAnsi="Calibri Light" w:cs="Calibri Light"/>
          <w:sz w:val="24"/>
          <w:szCs w:val="24"/>
        </w:rPr>
        <w:t>analysed,</w:t>
      </w:r>
      <w:r w:rsidRPr="00900DC0">
        <w:rPr>
          <w:rFonts w:ascii="Calibri Light" w:hAnsi="Calibri Light" w:cs="Calibri Light"/>
          <w:sz w:val="24"/>
          <w:szCs w:val="24"/>
        </w:rPr>
        <w:t xml:space="preserve"> and a collective will </w:t>
      </w:r>
      <w:proofErr w:type="gramStart"/>
      <w:r w:rsidRPr="00900DC0">
        <w:rPr>
          <w:rFonts w:ascii="Calibri Light" w:hAnsi="Calibri Light" w:cs="Calibri Light"/>
          <w:sz w:val="24"/>
          <w:szCs w:val="24"/>
        </w:rPr>
        <w:t>is</w:t>
      </w:r>
      <w:proofErr w:type="gramEnd"/>
      <w:r w:rsidRPr="00900DC0">
        <w:rPr>
          <w:rFonts w:ascii="Calibri Light" w:hAnsi="Calibri Light" w:cs="Calibri Light"/>
          <w:sz w:val="24"/>
          <w:szCs w:val="24"/>
        </w:rPr>
        <w:t xml:space="preserve"> forged to minister well.</w:t>
      </w:r>
    </w:p>
    <w:p w14:paraId="1989DEF8" w14:textId="77777777" w:rsidR="00C64EBB" w:rsidRPr="00900DC0" w:rsidRDefault="00C64EBB" w:rsidP="00C64EBB">
      <w:pPr>
        <w:jc w:val="both"/>
        <w:rPr>
          <w:rFonts w:ascii="Calibri Light" w:hAnsi="Calibri Light" w:cs="Calibri Light"/>
          <w:sz w:val="24"/>
          <w:szCs w:val="24"/>
        </w:rPr>
      </w:pPr>
    </w:p>
    <w:p w14:paraId="3B58185A" w14:textId="7D244A4C"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Our emphasis will be, as Governing Body knows, on the way our Ministry and Mission Areas work. However they are configured in each of the dioceses, they share several essential elements which we ought not to concede. </w:t>
      </w:r>
      <w:r w:rsidRPr="00900DC0">
        <w:rPr>
          <w:rFonts w:ascii="Calibri Light" w:hAnsi="Calibri Light" w:cs="Calibri Light"/>
          <w:b/>
          <w:bCs/>
          <w:sz w:val="24"/>
          <w:szCs w:val="24"/>
        </w:rPr>
        <w:t>Firstly</w:t>
      </w:r>
      <w:r w:rsidRPr="00900DC0">
        <w:rPr>
          <w:rFonts w:ascii="Calibri Light" w:hAnsi="Calibri Light" w:cs="Calibri Light"/>
          <w:sz w:val="24"/>
          <w:szCs w:val="24"/>
        </w:rPr>
        <w:t xml:space="preserve">, </w:t>
      </w:r>
      <w:r w:rsidRPr="00900DC0">
        <w:rPr>
          <w:rFonts w:ascii="Calibri Light" w:hAnsi="Calibri Light" w:cs="Calibri Light"/>
          <w:b/>
          <w:bCs/>
          <w:sz w:val="24"/>
          <w:szCs w:val="24"/>
        </w:rPr>
        <w:t>we can do more, better, together.</w:t>
      </w:r>
      <w:r w:rsidRPr="00900DC0">
        <w:rPr>
          <w:rFonts w:ascii="Calibri Light" w:hAnsi="Calibri Light" w:cs="Calibri Light"/>
          <w:sz w:val="24"/>
          <w:szCs w:val="24"/>
        </w:rPr>
        <w:t xml:space="preserve"> There are things which former single parishes could never do that Ministry Areas can. In Bangor diocese a Ministry Area has recently worked with the diocese to employ a full time Youth Pioneer Worker to minister across the wider area co-operating with other Ministry Areas. This kind of partnership where finance, local leadership and the work of the diocese combines is transformative. Another Ministry Area has planned for an Anna Chaplain, having discerned the number of older and often isolated people locally. </w:t>
      </w:r>
      <w:r w:rsidR="00E23AFE" w:rsidRPr="00900DC0">
        <w:rPr>
          <w:rFonts w:ascii="Calibri Light" w:hAnsi="Calibri Light" w:cs="Calibri Light"/>
          <w:sz w:val="24"/>
          <w:szCs w:val="24"/>
        </w:rPr>
        <w:t>Again,</w:t>
      </w:r>
      <w:r w:rsidRPr="00900DC0">
        <w:rPr>
          <w:rFonts w:ascii="Calibri Light" w:hAnsi="Calibri Light" w:cs="Calibri Light"/>
          <w:sz w:val="24"/>
          <w:szCs w:val="24"/>
        </w:rPr>
        <w:t xml:space="preserve"> the potential for a wider reach is made possible because the Ministry Area is a larger geographical unit.</w:t>
      </w:r>
    </w:p>
    <w:p w14:paraId="5ADD0D97" w14:textId="77777777" w:rsidR="00C64EBB" w:rsidRPr="00900DC0" w:rsidRDefault="00C64EBB" w:rsidP="00C64EBB">
      <w:pPr>
        <w:jc w:val="both"/>
        <w:rPr>
          <w:rFonts w:ascii="Calibri Light" w:hAnsi="Calibri Light" w:cs="Calibri Light"/>
          <w:b/>
          <w:bCs/>
          <w:sz w:val="24"/>
          <w:szCs w:val="24"/>
        </w:rPr>
      </w:pPr>
    </w:p>
    <w:p w14:paraId="3DAAF8F5" w14:textId="593B8152"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b/>
          <w:bCs/>
          <w:sz w:val="24"/>
          <w:szCs w:val="24"/>
        </w:rPr>
        <w:t>Secondly</w:t>
      </w:r>
      <w:r w:rsidRPr="00900DC0">
        <w:rPr>
          <w:rFonts w:ascii="Calibri Light" w:hAnsi="Calibri Light" w:cs="Calibri Light"/>
          <w:sz w:val="24"/>
          <w:szCs w:val="24"/>
        </w:rPr>
        <w:t xml:space="preserve">, </w:t>
      </w:r>
      <w:r w:rsidRPr="00900DC0">
        <w:rPr>
          <w:rFonts w:ascii="Calibri Light" w:hAnsi="Calibri Light" w:cs="Calibri Light"/>
          <w:b/>
          <w:bCs/>
          <w:sz w:val="24"/>
          <w:szCs w:val="24"/>
        </w:rPr>
        <w:t>we build a better collegiality.</w:t>
      </w:r>
      <w:r w:rsidRPr="00900DC0">
        <w:rPr>
          <w:rFonts w:ascii="Calibri Light" w:hAnsi="Calibri Light" w:cs="Calibri Light"/>
          <w:sz w:val="24"/>
          <w:szCs w:val="24"/>
        </w:rPr>
        <w:t xml:space="preserve"> The expectation that clergy are the Jack of All Trades who ‘do’ the ministry won’t work and, in truth, never did. The ministry of the many – ordained, licensed, commissioned and the gifted disciples of Christ – makes for a more complete, </w:t>
      </w:r>
      <w:proofErr w:type="gramStart"/>
      <w:r w:rsidRPr="00900DC0">
        <w:rPr>
          <w:rFonts w:ascii="Calibri Light" w:hAnsi="Calibri Light" w:cs="Calibri Light"/>
          <w:sz w:val="24"/>
          <w:szCs w:val="24"/>
        </w:rPr>
        <w:t>Biblical</w:t>
      </w:r>
      <w:proofErr w:type="gramEnd"/>
      <w:r w:rsidRPr="00900DC0">
        <w:rPr>
          <w:rFonts w:ascii="Calibri Light" w:hAnsi="Calibri Light" w:cs="Calibri Light"/>
          <w:sz w:val="24"/>
          <w:szCs w:val="24"/>
        </w:rPr>
        <w:t xml:space="preserve"> and rounded model of servant ministry. The dioceses of St Asaph and Monmouth have begun to develop this collegiality blending the strength of the local with a trans local emphasis on agendas which allow gifts in the body of Christ to be deployed beyond the single church or former single parish. </w:t>
      </w:r>
    </w:p>
    <w:p w14:paraId="7985775E" w14:textId="77777777" w:rsidR="00C64EBB" w:rsidRPr="00900DC0" w:rsidRDefault="00C64EBB" w:rsidP="00C64EBB">
      <w:pPr>
        <w:jc w:val="both"/>
        <w:rPr>
          <w:rFonts w:ascii="Calibri Light" w:hAnsi="Calibri Light" w:cs="Calibri Light"/>
          <w:sz w:val="24"/>
          <w:szCs w:val="24"/>
        </w:rPr>
      </w:pPr>
    </w:p>
    <w:p w14:paraId="00DDFAEF" w14:textId="14D9264C"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And </w:t>
      </w:r>
      <w:r w:rsidRPr="00900DC0">
        <w:rPr>
          <w:rFonts w:ascii="Calibri Light" w:hAnsi="Calibri Light" w:cs="Calibri Light"/>
          <w:b/>
          <w:bCs/>
          <w:sz w:val="24"/>
          <w:szCs w:val="24"/>
        </w:rPr>
        <w:t>thirdly</w:t>
      </w:r>
      <w:r w:rsidRPr="00900DC0">
        <w:rPr>
          <w:rFonts w:ascii="Calibri Light" w:hAnsi="Calibri Light" w:cs="Calibri Light"/>
          <w:sz w:val="24"/>
          <w:szCs w:val="24"/>
        </w:rPr>
        <w:t xml:space="preserve">, </w:t>
      </w:r>
      <w:r w:rsidRPr="00900DC0">
        <w:rPr>
          <w:rFonts w:ascii="Calibri Light" w:hAnsi="Calibri Light" w:cs="Calibri Light"/>
          <w:b/>
          <w:bCs/>
          <w:sz w:val="24"/>
          <w:szCs w:val="24"/>
        </w:rPr>
        <w:t>in this journey, we are learning to be courageous and to take risks</w:t>
      </w:r>
      <w:r w:rsidRPr="00900DC0">
        <w:rPr>
          <w:rFonts w:ascii="Calibri Light" w:hAnsi="Calibri Light" w:cs="Calibri Light"/>
          <w:sz w:val="24"/>
          <w:szCs w:val="24"/>
        </w:rPr>
        <w:t>. Not everything we try</w:t>
      </w:r>
      <w:r w:rsidR="003439C0" w:rsidRPr="00900DC0">
        <w:rPr>
          <w:rFonts w:ascii="Calibri Light" w:hAnsi="Calibri Light" w:cs="Calibri Light"/>
          <w:sz w:val="24"/>
          <w:szCs w:val="24"/>
        </w:rPr>
        <w:t>,</w:t>
      </w:r>
      <w:r w:rsidRPr="00900DC0">
        <w:rPr>
          <w:rFonts w:ascii="Calibri Light" w:hAnsi="Calibri Light" w:cs="Calibri Light"/>
          <w:sz w:val="24"/>
          <w:szCs w:val="24"/>
        </w:rPr>
        <w:t xml:space="preserve"> is going to work but playing it completely safe certainly won’t work. </w:t>
      </w:r>
      <w:r w:rsidRPr="00900DC0">
        <w:rPr>
          <w:rFonts w:ascii="Calibri Light" w:hAnsi="Calibri Light" w:cs="Calibri Light"/>
          <w:b/>
          <w:bCs/>
          <w:sz w:val="24"/>
          <w:szCs w:val="24"/>
        </w:rPr>
        <w:t>“Football is a mistakes game. Without mistakes, you can’t play it.”</w:t>
      </w:r>
      <w:r w:rsidRPr="00900DC0">
        <w:rPr>
          <w:rFonts w:ascii="Calibri Light" w:hAnsi="Calibri Light" w:cs="Calibri Light"/>
          <w:sz w:val="24"/>
          <w:szCs w:val="24"/>
        </w:rPr>
        <w:t xml:space="preserve"> said the Liverpool manager. And that’s true for churches too. The risk takers rather than the overly cautious were commended in the parable of the talents.</w:t>
      </w:r>
    </w:p>
    <w:p w14:paraId="3159E3CB" w14:textId="77777777" w:rsidR="00C64EBB" w:rsidRPr="00900DC0" w:rsidRDefault="00C64EBB" w:rsidP="00C64EBB">
      <w:pPr>
        <w:jc w:val="both"/>
        <w:rPr>
          <w:rFonts w:ascii="Calibri Light" w:hAnsi="Calibri Light" w:cs="Calibri Light"/>
          <w:sz w:val="24"/>
          <w:szCs w:val="24"/>
        </w:rPr>
      </w:pPr>
    </w:p>
    <w:p w14:paraId="5EF051E1" w14:textId="104139FA"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So, we have an opportunity to develop ministry from the base of lived experience. Early applications to the Church Growth Fund are showing dioceses are building on what is being learned through our Ministry and Mission Areas whether by developing hub churches, planting new </w:t>
      </w:r>
      <w:proofErr w:type="gramStart"/>
      <w:r w:rsidRPr="00900DC0">
        <w:rPr>
          <w:rFonts w:ascii="Calibri Light" w:hAnsi="Calibri Light" w:cs="Calibri Light"/>
          <w:sz w:val="24"/>
          <w:szCs w:val="24"/>
        </w:rPr>
        <w:t>congregations</w:t>
      </w:r>
      <w:proofErr w:type="gramEnd"/>
      <w:r w:rsidRPr="00900DC0">
        <w:rPr>
          <w:rFonts w:ascii="Calibri Light" w:hAnsi="Calibri Light" w:cs="Calibri Light"/>
          <w:sz w:val="24"/>
          <w:szCs w:val="24"/>
        </w:rPr>
        <w:t xml:space="preserve"> or appointing pioneers and chaplains.</w:t>
      </w:r>
    </w:p>
    <w:p w14:paraId="50BDA9E2" w14:textId="77777777" w:rsidR="00C64EBB" w:rsidRPr="00900DC0" w:rsidRDefault="00C64EBB" w:rsidP="00C64EBB">
      <w:pPr>
        <w:jc w:val="both"/>
        <w:rPr>
          <w:rFonts w:ascii="Calibri Light" w:hAnsi="Calibri Light" w:cs="Calibri Light"/>
          <w:sz w:val="24"/>
          <w:szCs w:val="24"/>
        </w:rPr>
      </w:pPr>
    </w:p>
    <w:p w14:paraId="44820147" w14:textId="64E8C440"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And this kind of approach is present in the Kay and King thesis. We may not be familiar with the idea of stationarity. But as I understand it, this is a process in which we observe </w:t>
      </w:r>
      <w:proofErr w:type="gramStart"/>
      <w:r w:rsidRPr="00900DC0">
        <w:rPr>
          <w:rFonts w:ascii="Calibri Light" w:hAnsi="Calibri Light" w:cs="Calibri Light"/>
          <w:sz w:val="24"/>
          <w:szCs w:val="24"/>
        </w:rPr>
        <w:t>whether or not</w:t>
      </w:r>
      <w:proofErr w:type="gramEnd"/>
      <w:r w:rsidRPr="00900DC0">
        <w:rPr>
          <w:rFonts w:ascii="Calibri Light" w:hAnsi="Calibri Light" w:cs="Calibri Light"/>
          <w:sz w:val="24"/>
          <w:szCs w:val="24"/>
        </w:rPr>
        <w:t xml:space="preserve"> results change over time. In other words, it’s about collecting data and learning from what it tells us. How can we tell if something is working if we have no base data with which to compare what we are seeing?</w:t>
      </w:r>
    </w:p>
    <w:p w14:paraId="5D74CCFC" w14:textId="77777777" w:rsidR="00C64EBB" w:rsidRPr="00900DC0" w:rsidRDefault="00C64EBB" w:rsidP="00C64EBB">
      <w:pPr>
        <w:jc w:val="both"/>
        <w:rPr>
          <w:rFonts w:ascii="Calibri Light" w:hAnsi="Calibri Light" w:cs="Calibri Light"/>
          <w:sz w:val="24"/>
          <w:szCs w:val="24"/>
        </w:rPr>
      </w:pPr>
    </w:p>
    <w:p w14:paraId="4A77CC3F" w14:textId="6084B085"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We need to be able to monitor both qualitative and quantitative inputs if we are to have any hope of seeing the seeing good outputs. This approach to life in the Church in Wales may not be entirely new but it does not sit well with our inherited polity. But if we are going to track, with care, our CO2 footprint (and take remedial steps) we need a tool which aids us. If we are to understand where the numbers lie in our congregations and track changes and shifts, we need a membership app to aid us. And if we are to pour many millions of pounds into a fund, we call the Church Growth Fund, we really do need to track and test whether this level of investment is making any difference at all.</w:t>
      </w:r>
    </w:p>
    <w:p w14:paraId="6E609FEF" w14:textId="77777777" w:rsidR="00C64EBB" w:rsidRPr="00900DC0" w:rsidRDefault="00C64EBB" w:rsidP="00C64EBB">
      <w:pPr>
        <w:jc w:val="both"/>
        <w:rPr>
          <w:rFonts w:ascii="Calibri Light" w:hAnsi="Calibri Light" w:cs="Calibri Light"/>
          <w:sz w:val="24"/>
          <w:szCs w:val="24"/>
        </w:rPr>
      </w:pPr>
    </w:p>
    <w:p w14:paraId="70E3635A" w14:textId="172B2CC1"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I appreciate this can sound overly business-like and devoid of the kind of human dynamics which have been the life blood of our churches. Kay and King have a surprising and pleasingly strong emphasis here which adds that human dimension. Organizations which flourish blend two further emphases: they practise the art of curiosity, and they are prepared to evolve. </w:t>
      </w:r>
    </w:p>
    <w:p w14:paraId="572A2F17" w14:textId="77777777" w:rsidR="00C64EBB" w:rsidRPr="00900DC0" w:rsidRDefault="00C64EBB" w:rsidP="00C64EBB">
      <w:pPr>
        <w:jc w:val="both"/>
        <w:rPr>
          <w:rFonts w:ascii="Calibri Light" w:hAnsi="Calibri Light" w:cs="Calibri Light"/>
          <w:sz w:val="24"/>
          <w:szCs w:val="24"/>
        </w:rPr>
      </w:pPr>
    </w:p>
    <w:p w14:paraId="5E67650F" w14:textId="0BE47A08"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This resolve to imagine a good future for the church is not about constructing impossible dreams. Anyone can cast visions which are wholly illusory, which sound impressive but are fantasies. The kind of life which brings hope is built one step at a time. Faithful reflection on our contexts, asking good questions and starting to plan and practise the things which allow us to be true to our calling. Mindfulness is not only a personal discipline. It is a shared enterprise. And when MACs </w:t>
      </w:r>
      <w:proofErr w:type="gramStart"/>
      <w:r w:rsidRPr="00900DC0">
        <w:rPr>
          <w:rFonts w:ascii="Calibri Light" w:hAnsi="Calibri Light" w:cs="Calibri Light"/>
          <w:sz w:val="24"/>
          <w:szCs w:val="24"/>
        </w:rPr>
        <w:t>are able to</w:t>
      </w:r>
      <w:proofErr w:type="gramEnd"/>
      <w:r w:rsidRPr="00900DC0">
        <w:rPr>
          <w:rFonts w:ascii="Calibri Light" w:hAnsi="Calibri Light" w:cs="Calibri Light"/>
          <w:sz w:val="24"/>
          <w:szCs w:val="24"/>
        </w:rPr>
        <w:t xml:space="preserve"> work towards that more purposeful ambition and by the wise, trained and careful exercise of leadership, mentored into a different way of working, there is hope.</w:t>
      </w:r>
    </w:p>
    <w:p w14:paraId="029DE162" w14:textId="77777777" w:rsidR="00C64EBB" w:rsidRPr="00900DC0" w:rsidRDefault="00C64EBB" w:rsidP="00C64EBB">
      <w:pPr>
        <w:jc w:val="both"/>
        <w:rPr>
          <w:rFonts w:ascii="Calibri Light" w:hAnsi="Calibri Light" w:cs="Calibri Light"/>
          <w:sz w:val="24"/>
          <w:szCs w:val="24"/>
        </w:rPr>
      </w:pPr>
    </w:p>
    <w:p w14:paraId="3F9CE9E9" w14:textId="085D6950"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The greatest example, perhaps, in the last 20 years of not cultivating an awareness of what is happening around us, is what happened in the mobile phone industry. Some of us remember the famous Nokia 7600 - the handset which would change the way we communicated. Launched in 2003, its strong sturdy box was matched by clear instrumentation and functionality. Then Steve Jobs turned up and by 2009 the iPhone had pretty much wiped Nokia off the shelf. The value of imagination cannot be minimized. Neither can clarity of purpose and determination.</w:t>
      </w:r>
    </w:p>
    <w:p w14:paraId="7EE18785" w14:textId="77777777" w:rsidR="00C64EBB" w:rsidRPr="00900DC0" w:rsidRDefault="00C64EBB" w:rsidP="00C64EBB">
      <w:pPr>
        <w:jc w:val="both"/>
        <w:rPr>
          <w:rFonts w:ascii="Calibri Light" w:hAnsi="Calibri Light" w:cs="Calibri Light"/>
          <w:sz w:val="24"/>
          <w:szCs w:val="24"/>
        </w:rPr>
      </w:pPr>
    </w:p>
    <w:p w14:paraId="01C653FC" w14:textId="22097145"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lastRenderedPageBreak/>
        <w:t xml:space="preserve">I’ve spent much of this occasion speaking about the way we set ambitions for ourselves and strategy.  </w:t>
      </w:r>
      <w:r w:rsidRPr="00900DC0">
        <w:rPr>
          <w:rFonts w:ascii="Calibri Light" w:hAnsi="Calibri Light" w:cs="Calibri Light"/>
          <w:b/>
          <w:bCs/>
          <w:sz w:val="24"/>
          <w:szCs w:val="24"/>
        </w:rPr>
        <w:t>But I want to end with the most important part of our life which touches on our prayerfulness, our shared faith in Christ, how we learn to forgive and walk closely with God</w:t>
      </w:r>
      <w:r w:rsidRPr="00900DC0">
        <w:rPr>
          <w:rFonts w:ascii="Calibri Light" w:hAnsi="Calibri Light" w:cs="Calibri Light"/>
          <w:sz w:val="24"/>
          <w:szCs w:val="24"/>
        </w:rPr>
        <w:t>. If we are to grow healing</w:t>
      </w:r>
      <w:r w:rsidR="00281800" w:rsidRPr="00900DC0">
        <w:rPr>
          <w:rFonts w:ascii="Calibri Light" w:hAnsi="Calibri Light" w:cs="Calibri Light"/>
          <w:sz w:val="24"/>
          <w:szCs w:val="24"/>
        </w:rPr>
        <w:t>,</w:t>
      </w:r>
      <w:r w:rsidRPr="00900DC0">
        <w:rPr>
          <w:rFonts w:ascii="Calibri Light" w:hAnsi="Calibri Light" w:cs="Calibri Light"/>
          <w:sz w:val="24"/>
          <w:szCs w:val="24"/>
        </w:rPr>
        <w:t xml:space="preserve"> healthy churches, we will need to become more resilient and robust in the ancient spiritual disciplines of the church. Justin Brierley (‘Spectator’ 30 March 2024) asks whether there is a kind of Christian revival taking place in Britain. Basing some of his analysis on the sterile and empty promises of the New Atheism of Hawkins, </w:t>
      </w:r>
      <w:proofErr w:type="gramStart"/>
      <w:r w:rsidRPr="00900DC0">
        <w:rPr>
          <w:rFonts w:ascii="Calibri Light" w:hAnsi="Calibri Light" w:cs="Calibri Light"/>
          <w:sz w:val="24"/>
          <w:szCs w:val="24"/>
        </w:rPr>
        <w:t>Harris</w:t>
      </w:r>
      <w:proofErr w:type="gramEnd"/>
      <w:r w:rsidRPr="00900DC0">
        <w:rPr>
          <w:rFonts w:ascii="Calibri Light" w:hAnsi="Calibri Light" w:cs="Calibri Light"/>
          <w:sz w:val="24"/>
          <w:szCs w:val="24"/>
        </w:rPr>
        <w:t xml:space="preserve"> and Hitchens his pitch is that Christian worship and spirituality remains attractive and that many long for something more than pure utility for a good life. The wonderful BBC series</w:t>
      </w:r>
      <w:r w:rsidR="00281800" w:rsidRPr="00900DC0">
        <w:rPr>
          <w:rFonts w:ascii="Calibri Light" w:hAnsi="Calibri Light" w:cs="Calibri Light"/>
          <w:sz w:val="24"/>
          <w:szCs w:val="24"/>
        </w:rPr>
        <w:t>:</w:t>
      </w:r>
      <w:r w:rsidRPr="00900DC0">
        <w:rPr>
          <w:rFonts w:ascii="Calibri Light" w:hAnsi="Calibri Light" w:cs="Calibri Light"/>
          <w:sz w:val="24"/>
          <w:szCs w:val="24"/>
        </w:rPr>
        <w:t xml:space="preserve"> ‘Pilgrimage’ recently screened showed the kind of questions, hopes, fears and longings which are common to us all. </w:t>
      </w:r>
      <w:r w:rsidRPr="00900DC0">
        <w:rPr>
          <w:rFonts w:ascii="Calibri Light" w:hAnsi="Calibri Light" w:cs="Calibri Light"/>
          <w:b/>
          <w:bCs/>
          <w:sz w:val="24"/>
          <w:szCs w:val="24"/>
        </w:rPr>
        <w:t xml:space="preserve">We need to give ourselves constantly to the love and to the practice of Jesus Christ, becoming authentic, </w:t>
      </w:r>
      <w:proofErr w:type="gramStart"/>
      <w:r w:rsidRPr="00900DC0">
        <w:rPr>
          <w:rFonts w:ascii="Calibri Light" w:hAnsi="Calibri Light" w:cs="Calibri Light"/>
          <w:b/>
          <w:bCs/>
          <w:sz w:val="24"/>
          <w:szCs w:val="24"/>
        </w:rPr>
        <w:t>forgiving</w:t>
      </w:r>
      <w:proofErr w:type="gramEnd"/>
      <w:r w:rsidRPr="00900DC0">
        <w:rPr>
          <w:rFonts w:ascii="Calibri Light" w:hAnsi="Calibri Light" w:cs="Calibri Light"/>
          <w:b/>
          <w:bCs/>
          <w:sz w:val="24"/>
          <w:szCs w:val="24"/>
        </w:rPr>
        <w:t xml:space="preserve"> and hopeful people with something worth sharing.</w:t>
      </w:r>
    </w:p>
    <w:p w14:paraId="77F49F0A" w14:textId="77777777" w:rsidR="00C64EBB" w:rsidRPr="00900DC0" w:rsidRDefault="00C64EBB" w:rsidP="00C64EBB">
      <w:pPr>
        <w:jc w:val="both"/>
        <w:rPr>
          <w:rFonts w:ascii="Calibri Light" w:hAnsi="Calibri Light" w:cs="Calibri Light"/>
          <w:sz w:val="24"/>
          <w:szCs w:val="24"/>
        </w:rPr>
      </w:pPr>
    </w:p>
    <w:p w14:paraId="2622E1F9" w14:textId="77777777" w:rsidR="00B8728E"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Kay and King came up with an intriguing title to their book: ‘Radical Uncertainty’. They analyse how to make sense of complexity and make wise decisions. </w:t>
      </w:r>
    </w:p>
    <w:p w14:paraId="7BC2E62C" w14:textId="77777777" w:rsidR="00B8728E" w:rsidRPr="00900DC0" w:rsidRDefault="00B8728E" w:rsidP="00C64EBB">
      <w:pPr>
        <w:jc w:val="both"/>
        <w:rPr>
          <w:rFonts w:ascii="Calibri Light" w:hAnsi="Calibri Light" w:cs="Calibri Light"/>
          <w:b/>
          <w:bCs/>
          <w:sz w:val="24"/>
          <w:szCs w:val="24"/>
        </w:rPr>
      </w:pPr>
    </w:p>
    <w:p w14:paraId="309090D6" w14:textId="2343D158" w:rsidR="00C64EBB" w:rsidRPr="00900DC0" w:rsidRDefault="00C64EBB" w:rsidP="00C64EBB">
      <w:pPr>
        <w:jc w:val="both"/>
        <w:rPr>
          <w:rFonts w:ascii="Calibri Light" w:hAnsi="Calibri Light" w:cs="Calibri Light"/>
          <w:b/>
          <w:bCs/>
          <w:sz w:val="24"/>
          <w:szCs w:val="24"/>
        </w:rPr>
      </w:pPr>
      <w:r w:rsidRPr="00900DC0">
        <w:rPr>
          <w:rFonts w:ascii="Calibri Light" w:hAnsi="Calibri Light" w:cs="Calibri Light"/>
          <w:b/>
          <w:bCs/>
          <w:sz w:val="24"/>
          <w:szCs w:val="24"/>
        </w:rPr>
        <w:t>Dearly beloved in Christ we have a God who knew the way out of the grave and as the disciples were to discover, He would not provide a blueprint for the future, but a promise He would be there and, more importantly, provide all we would need to navigate it well. This is our task once more: to trust and be courageous. And to venture well.</w:t>
      </w:r>
    </w:p>
    <w:p w14:paraId="659B5459" w14:textId="77777777" w:rsidR="00C64EBB" w:rsidRPr="00900DC0" w:rsidRDefault="00C64EBB" w:rsidP="00C64EBB">
      <w:pPr>
        <w:jc w:val="both"/>
        <w:rPr>
          <w:rFonts w:ascii="Calibri Light" w:hAnsi="Calibri Light" w:cs="Calibri Light"/>
          <w:sz w:val="24"/>
          <w:szCs w:val="24"/>
        </w:rPr>
      </w:pPr>
    </w:p>
    <w:p w14:paraId="3511349E" w14:textId="2ABE67A8" w:rsidR="00C64EBB" w:rsidRPr="00900DC0" w:rsidRDefault="00C64EBB" w:rsidP="00C64EBB">
      <w:pPr>
        <w:jc w:val="both"/>
        <w:rPr>
          <w:rFonts w:ascii="Calibri Light" w:hAnsi="Calibri Light" w:cs="Calibri Light"/>
          <w:b/>
          <w:bCs/>
          <w:sz w:val="24"/>
          <w:szCs w:val="24"/>
        </w:rPr>
      </w:pPr>
      <w:r w:rsidRPr="00900DC0">
        <w:rPr>
          <w:rFonts w:ascii="Calibri Light" w:hAnsi="Calibri Light" w:cs="Calibri Light"/>
          <w:b/>
          <w:bCs/>
          <w:sz w:val="24"/>
          <w:szCs w:val="24"/>
        </w:rPr>
        <w:t>The Lord be with you.</w:t>
      </w:r>
    </w:p>
    <w:p w14:paraId="701C57D4" w14:textId="77777777" w:rsidR="00C64EBB" w:rsidRPr="00900DC0" w:rsidRDefault="00C64EBB" w:rsidP="00C64EBB">
      <w:pPr>
        <w:jc w:val="both"/>
        <w:rPr>
          <w:rFonts w:ascii="Calibri Light" w:hAnsi="Calibri Light" w:cs="Calibri Light"/>
          <w:b/>
          <w:bCs/>
          <w:sz w:val="24"/>
          <w:szCs w:val="24"/>
        </w:rPr>
      </w:pPr>
      <w:r w:rsidRPr="00900DC0">
        <w:rPr>
          <w:rFonts w:ascii="Calibri Light" w:hAnsi="Calibri Light" w:cs="Calibri Light"/>
          <w:b/>
          <w:bCs/>
          <w:sz w:val="24"/>
          <w:szCs w:val="24"/>
        </w:rPr>
        <w:t>Amen</w:t>
      </w:r>
    </w:p>
    <w:p w14:paraId="0A625655" w14:textId="77777777" w:rsidR="00C64EBB" w:rsidRPr="00900DC0" w:rsidRDefault="00C64EBB" w:rsidP="00C64EBB">
      <w:pPr>
        <w:jc w:val="both"/>
        <w:rPr>
          <w:rFonts w:ascii="Calibri Light" w:hAnsi="Calibri Light" w:cs="Calibri Light"/>
          <w:sz w:val="24"/>
          <w:szCs w:val="24"/>
        </w:rPr>
      </w:pPr>
    </w:p>
    <w:p w14:paraId="0F0CE576" w14:textId="77777777" w:rsidR="00900DC0" w:rsidRPr="00900DC0" w:rsidRDefault="00900DC0" w:rsidP="00900DC0">
      <w:pPr>
        <w:jc w:val="both"/>
        <w:rPr>
          <w:rFonts w:ascii="Calibri Light" w:hAnsi="Calibri Light" w:cs="Calibri Light"/>
          <w:b/>
          <w:bCs/>
          <w:sz w:val="24"/>
          <w:szCs w:val="24"/>
        </w:rPr>
      </w:pPr>
    </w:p>
    <w:p w14:paraId="7CCB9224" w14:textId="77777777" w:rsidR="00900DC0" w:rsidRPr="00900DC0" w:rsidRDefault="00900DC0" w:rsidP="00900DC0">
      <w:pPr>
        <w:rPr>
          <w:rFonts w:ascii="Calibri Light" w:hAnsi="Calibri Light" w:cs="Calibri Light"/>
          <w:sz w:val="24"/>
          <w:szCs w:val="24"/>
        </w:rPr>
      </w:pPr>
      <w:r w:rsidRPr="00900DC0">
        <w:rPr>
          <w:rFonts w:ascii="Calibri Light" w:hAnsi="Calibri Light" w:cs="Calibri Light"/>
          <w:noProof/>
          <w:sz w:val="24"/>
          <w:szCs w:val="24"/>
        </w:rPr>
        <w:drawing>
          <wp:inline distT="0" distB="0" distL="0" distR="0" wp14:anchorId="2E0C98D1" wp14:editId="6135A8D9">
            <wp:extent cx="1566545" cy="423545"/>
            <wp:effectExtent l="0" t="0" r="0" b="0"/>
            <wp:docPr id="673440774"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lett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6545" cy="423545"/>
                    </a:xfrm>
                    <a:prstGeom prst="rect">
                      <a:avLst/>
                    </a:prstGeom>
                    <a:noFill/>
                    <a:ln>
                      <a:noFill/>
                    </a:ln>
                  </pic:spPr>
                </pic:pic>
              </a:graphicData>
            </a:graphic>
          </wp:inline>
        </w:drawing>
      </w:r>
    </w:p>
    <w:p w14:paraId="28B26AB6" w14:textId="77777777" w:rsidR="00900DC0" w:rsidRPr="00900DC0" w:rsidRDefault="00900DC0" w:rsidP="00900DC0">
      <w:pPr>
        <w:rPr>
          <w:rFonts w:ascii="Calibri Light" w:hAnsi="Calibri Light" w:cs="Calibri Light"/>
          <w:sz w:val="24"/>
          <w:szCs w:val="24"/>
          <w:lang w:eastAsia="en-GB"/>
        </w:rPr>
      </w:pPr>
      <w:r w:rsidRPr="00900DC0">
        <w:rPr>
          <w:rFonts w:ascii="Calibri Light" w:hAnsi="Calibri Light" w:cs="Calibri Light"/>
          <w:sz w:val="24"/>
          <w:szCs w:val="24"/>
        </w:rPr>
        <w:t>+Andrew Cambrensis</w:t>
      </w:r>
    </w:p>
    <w:p w14:paraId="5FB496DD" w14:textId="77777777" w:rsidR="00900DC0" w:rsidRPr="00900DC0" w:rsidRDefault="00900DC0" w:rsidP="00900DC0">
      <w:pPr>
        <w:rPr>
          <w:rFonts w:ascii="Calibri Light" w:hAnsi="Calibri Light" w:cs="Calibri Light"/>
          <w:sz w:val="24"/>
          <w:szCs w:val="24"/>
          <w:lang w:eastAsia="en-GB"/>
        </w:rPr>
      </w:pPr>
      <w:r w:rsidRPr="00900DC0">
        <w:rPr>
          <w:rFonts w:ascii="Calibri Light" w:hAnsi="Calibri Light" w:cs="Calibri Light"/>
          <w:sz w:val="24"/>
          <w:szCs w:val="24"/>
          <w:lang w:eastAsia="en-GB"/>
        </w:rPr>
        <w:t> </w:t>
      </w:r>
    </w:p>
    <w:p w14:paraId="123E3087" w14:textId="77777777" w:rsidR="00753B1E" w:rsidRPr="00900DC0" w:rsidRDefault="00753B1E" w:rsidP="00753B1E">
      <w:pPr>
        <w:jc w:val="both"/>
        <w:rPr>
          <w:rFonts w:ascii="Calibri Light" w:hAnsi="Calibri Light" w:cs="Calibri Light"/>
          <w:sz w:val="24"/>
          <w:szCs w:val="24"/>
        </w:rPr>
      </w:pPr>
    </w:p>
    <w:p w14:paraId="68E50100" w14:textId="77777777" w:rsidR="00753B1E" w:rsidRDefault="00753B1E" w:rsidP="00753B1E">
      <w:pPr>
        <w:jc w:val="both"/>
        <w:rPr>
          <w:rFonts w:asciiTheme="majorHAnsi" w:hAnsiTheme="majorHAnsi" w:cstheme="majorHAnsi"/>
          <w:sz w:val="24"/>
          <w:szCs w:val="24"/>
        </w:rPr>
      </w:pPr>
    </w:p>
    <w:p w14:paraId="051F9631" w14:textId="77777777" w:rsidR="00753B1E" w:rsidRDefault="00753B1E" w:rsidP="00753B1E">
      <w:pPr>
        <w:jc w:val="both"/>
        <w:rPr>
          <w:rFonts w:asciiTheme="majorHAnsi" w:hAnsiTheme="majorHAnsi" w:cstheme="majorHAnsi"/>
          <w:sz w:val="24"/>
          <w:szCs w:val="24"/>
        </w:rPr>
      </w:pPr>
    </w:p>
    <w:p w14:paraId="2EB9E161" w14:textId="77777777" w:rsidR="00753B1E" w:rsidRDefault="00753B1E" w:rsidP="00753B1E">
      <w:pPr>
        <w:jc w:val="both"/>
        <w:rPr>
          <w:rFonts w:asciiTheme="majorHAnsi" w:hAnsiTheme="majorHAnsi" w:cstheme="majorHAnsi"/>
          <w:sz w:val="24"/>
          <w:szCs w:val="24"/>
        </w:rPr>
      </w:pPr>
    </w:p>
    <w:p w14:paraId="49DE2953" w14:textId="77777777" w:rsidR="00753B1E" w:rsidRDefault="00753B1E" w:rsidP="00753B1E">
      <w:pPr>
        <w:jc w:val="both"/>
        <w:rPr>
          <w:rFonts w:asciiTheme="majorHAnsi" w:hAnsiTheme="majorHAnsi" w:cstheme="majorHAnsi"/>
          <w:sz w:val="24"/>
          <w:szCs w:val="24"/>
        </w:rPr>
      </w:pPr>
    </w:p>
    <w:p w14:paraId="4DE8E396" w14:textId="77777777" w:rsidR="00753B1E" w:rsidRDefault="00753B1E" w:rsidP="00753B1E">
      <w:pPr>
        <w:jc w:val="both"/>
        <w:rPr>
          <w:rFonts w:asciiTheme="majorHAnsi" w:hAnsiTheme="majorHAnsi" w:cstheme="majorHAnsi"/>
          <w:sz w:val="24"/>
          <w:szCs w:val="24"/>
        </w:rPr>
      </w:pPr>
    </w:p>
    <w:p w14:paraId="2BDE6450" w14:textId="77777777" w:rsidR="00753B1E" w:rsidRDefault="00753B1E" w:rsidP="00753B1E">
      <w:pPr>
        <w:jc w:val="both"/>
        <w:rPr>
          <w:rFonts w:asciiTheme="majorHAnsi" w:hAnsiTheme="majorHAnsi" w:cstheme="majorHAnsi"/>
          <w:sz w:val="24"/>
          <w:szCs w:val="24"/>
        </w:rPr>
      </w:pPr>
    </w:p>
    <w:p w14:paraId="5FD43850" w14:textId="77777777" w:rsidR="00753B1E" w:rsidRDefault="00753B1E" w:rsidP="00753B1E">
      <w:pPr>
        <w:jc w:val="both"/>
        <w:rPr>
          <w:rFonts w:asciiTheme="majorHAnsi" w:hAnsiTheme="majorHAnsi" w:cstheme="majorHAnsi"/>
          <w:sz w:val="24"/>
          <w:szCs w:val="24"/>
        </w:rPr>
      </w:pPr>
    </w:p>
    <w:p w14:paraId="0E54197C" w14:textId="77777777" w:rsidR="00FB69D3" w:rsidRDefault="00FB69D3" w:rsidP="00753B1E">
      <w:pPr>
        <w:jc w:val="both"/>
        <w:rPr>
          <w:rFonts w:asciiTheme="majorHAnsi" w:hAnsiTheme="majorHAnsi" w:cstheme="majorHAnsi"/>
          <w:sz w:val="24"/>
          <w:szCs w:val="24"/>
        </w:rPr>
      </w:pPr>
    </w:p>
    <w:p w14:paraId="16B37A7A" w14:textId="77777777" w:rsidR="00FB69D3" w:rsidRDefault="00FB69D3" w:rsidP="00753B1E">
      <w:pPr>
        <w:jc w:val="both"/>
        <w:rPr>
          <w:rFonts w:asciiTheme="majorHAnsi" w:hAnsiTheme="majorHAnsi" w:cstheme="majorHAnsi"/>
          <w:sz w:val="24"/>
          <w:szCs w:val="24"/>
        </w:rPr>
      </w:pPr>
    </w:p>
    <w:p w14:paraId="69F8CDC7" w14:textId="77777777" w:rsidR="00FB69D3" w:rsidRDefault="00FB69D3" w:rsidP="00753B1E">
      <w:pPr>
        <w:jc w:val="both"/>
        <w:rPr>
          <w:rFonts w:asciiTheme="majorHAnsi" w:hAnsiTheme="majorHAnsi" w:cstheme="majorHAnsi"/>
          <w:sz w:val="24"/>
          <w:szCs w:val="24"/>
        </w:rPr>
      </w:pPr>
    </w:p>
    <w:p w14:paraId="28DA37D9" w14:textId="77777777" w:rsidR="00FB69D3" w:rsidRDefault="00FB69D3" w:rsidP="00753B1E">
      <w:pPr>
        <w:jc w:val="both"/>
        <w:rPr>
          <w:rFonts w:asciiTheme="majorHAnsi" w:hAnsiTheme="majorHAnsi" w:cstheme="majorHAnsi"/>
          <w:sz w:val="24"/>
          <w:szCs w:val="24"/>
        </w:rPr>
      </w:pPr>
    </w:p>
    <w:p w14:paraId="6C32BC6A" w14:textId="77777777" w:rsidR="00FB69D3" w:rsidRDefault="00FB69D3" w:rsidP="00753B1E">
      <w:pPr>
        <w:jc w:val="both"/>
        <w:rPr>
          <w:rFonts w:asciiTheme="majorHAnsi" w:hAnsiTheme="majorHAnsi" w:cstheme="majorHAnsi"/>
          <w:sz w:val="24"/>
          <w:szCs w:val="24"/>
        </w:rPr>
      </w:pPr>
    </w:p>
    <w:p w14:paraId="035C7E08" w14:textId="22DFC101" w:rsidR="00FB69D3" w:rsidRPr="005F22C6" w:rsidRDefault="00FB69D3" w:rsidP="00FB69D3">
      <w:pPr>
        <w:jc w:val="both"/>
        <w:rPr>
          <w:rFonts w:asciiTheme="majorHAnsi" w:hAnsiTheme="majorHAnsi" w:cstheme="majorHAnsi"/>
          <w:sz w:val="24"/>
          <w:szCs w:val="24"/>
        </w:rPr>
      </w:pPr>
    </w:p>
    <w:sectPr w:rsidR="00FB69D3" w:rsidRPr="005F22C6" w:rsidSect="00463A9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E9B24" w14:textId="77777777" w:rsidR="00463A9A" w:rsidRPr="00C64EBB" w:rsidRDefault="00463A9A" w:rsidP="00344CE5">
      <w:pPr>
        <w:spacing w:line="240" w:lineRule="auto"/>
      </w:pPr>
      <w:r w:rsidRPr="00C64EBB">
        <w:separator/>
      </w:r>
    </w:p>
  </w:endnote>
  <w:endnote w:type="continuationSeparator" w:id="0">
    <w:p w14:paraId="01C2A26F" w14:textId="77777777" w:rsidR="00463A9A" w:rsidRPr="00C64EBB" w:rsidRDefault="00463A9A" w:rsidP="00344CE5">
      <w:pPr>
        <w:spacing w:line="240" w:lineRule="auto"/>
      </w:pPr>
      <w:r w:rsidRPr="00C64E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ear Sans">
    <w:altName w:val="Calibri"/>
    <w:charset w:val="00"/>
    <w:family w:val="swiss"/>
    <w:pitch w:val="variable"/>
    <w:sig w:usb0="A00002EF" w:usb1="500078FB" w:usb2="0000000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9589047"/>
      <w:docPartObj>
        <w:docPartGallery w:val="Page Numbers (Bottom of Page)"/>
        <w:docPartUnique/>
      </w:docPartObj>
    </w:sdtPr>
    <w:sdtEndPr>
      <w:rPr>
        <w:noProof/>
      </w:rPr>
    </w:sdtEndPr>
    <w:sdtContent>
      <w:p w14:paraId="5CBECD92" w14:textId="43C90B4B" w:rsidR="00610032" w:rsidRDefault="006100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B9C13A" w14:textId="77777777" w:rsidR="00610032" w:rsidRDefault="00610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D9F8E" w14:textId="77777777" w:rsidR="00463A9A" w:rsidRPr="00C64EBB" w:rsidRDefault="00463A9A" w:rsidP="00344CE5">
      <w:pPr>
        <w:spacing w:line="240" w:lineRule="auto"/>
      </w:pPr>
      <w:r w:rsidRPr="00C64EBB">
        <w:separator/>
      </w:r>
    </w:p>
  </w:footnote>
  <w:footnote w:type="continuationSeparator" w:id="0">
    <w:p w14:paraId="117B6C59" w14:textId="77777777" w:rsidR="00463A9A" w:rsidRPr="00C64EBB" w:rsidRDefault="00463A9A" w:rsidP="00344CE5">
      <w:pPr>
        <w:spacing w:line="240" w:lineRule="auto"/>
      </w:pPr>
      <w:r w:rsidRPr="00C64EBB">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F1"/>
    <w:rsid w:val="00004B66"/>
    <w:rsid w:val="00041504"/>
    <w:rsid w:val="00060E19"/>
    <w:rsid w:val="000A746B"/>
    <w:rsid w:val="00134474"/>
    <w:rsid w:val="001669A6"/>
    <w:rsid w:val="001F51D6"/>
    <w:rsid w:val="0024377E"/>
    <w:rsid w:val="00281800"/>
    <w:rsid w:val="002D39F5"/>
    <w:rsid w:val="003439C0"/>
    <w:rsid w:val="00344CE5"/>
    <w:rsid w:val="004532C3"/>
    <w:rsid w:val="00455D73"/>
    <w:rsid w:val="00463A9A"/>
    <w:rsid w:val="004D37D7"/>
    <w:rsid w:val="005337E1"/>
    <w:rsid w:val="00547E2D"/>
    <w:rsid w:val="00550A70"/>
    <w:rsid w:val="005F22C6"/>
    <w:rsid w:val="006046E7"/>
    <w:rsid w:val="00610032"/>
    <w:rsid w:val="00687037"/>
    <w:rsid w:val="006B2344"/>
    <w:rsid w:val="00753B1E"/>
    <w:rsid w:val="00754BF1"/>
    <w:rsid w:val="007A7DAD"/>
    <w:rsid w:val="007C435C"/>
    <w:rsid w:val="008369B2"/>
    <w:rsid w:val="008533FA"/>
    <w:rsid w:val="00856FEB"/>
    <w:rsid w:val="008923F6"/>
    <w:rsid w:val="00892B42"/>
    <w:rsid w:val="008C0FC7"/>
    <w:rsid w:val="008C5DC3"/>
    <w:rsid w:val="00900DC0"/>
    <w:rsid w:val="00916E5A"/>
    <w:rsid w:val="00916FD0"/>
    <w:rsid w:val="009174C8"/>
    <w:rsid w:val="00922FD8"/>
    <w:rsid w:val="00951A4D"/>
    <w:rsid w:val="00952482"/>
    <w:rsid w:val="00A424B3"/>
    <w:rsid w:val="00A83D99"/>
    <w:rsid w:val="00AD6962"/>
    <w:rsid w:val="00AF37F1"/>
    <w:rsid w:val="00B04188"/>
    <w:rsid w:val="00B14F51"/>
    <w:rsid w:val="00B8728E"/>
    <w:rsid w:val="00BA174D"/>
    <w:rsid w:val="00BB61AC"/>
    <w:rsid w:val="00BF6CF6"/>
    <w:rsid w:val="00C4594C"/>
    <w:rsid w:val="00C64EBB"/>
    <w:rsid w:val="00C74C80"/>
    <w:rsid w:val="00C85BEC"/>
    <w:rsid w:val="00CB7834"/>
    <w:rsid w:val="00CC14A4"/>
    <w:rsid w:val="00CD24B3"/>
    <w:rsid w:val="00DC3013"/>
    <w:rsid w:val="00E23AFE"/>
    <w:rsid w:val="00E74E5E"/>
    <w:rsid w:val="00EC5449"/>
    <w:rsid w:val="00FB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AF46"/>
  <w15:docId w15:val="{6D21A574-5900-4C87-9430-21E0ADFE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BF1"/>
    <w:pPr>
      <w:spacing w:after="0" w:line="276" w:lineRule="auto"/>
    </w:pPr>
    <w:rPr>
      <w:rFonts w:ascii="Clear Sans" w:hAnsi="Clear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BF1"/>
    <w:pPr>
      <w:tabs>
        <w:tab w:val="center" w:pos="4513"/>
        <w:tab w:val="right" w:pos="9026"/>
      </w:tabs>
    </w:pPr>
  </w:style>
  <w:style w:type="character" w:customStyle="1" w:styleId="HeaderChar">
    <w:name w:val="Header Char"/>
    <w:basedOn w:val="DefaultParagraphFont"/>
    <w:link w:val="Header"/>
    <w:uiPriority w:val="99"/>
    <w:rsid w:val="00754BF1"/>
    <w:rPr>
      <w:rFonts w:ascii="Clear Sans" w:hAnsi="Clear Sans"/>
      <w:sz w:val="20"/>
      <w:lang w:val="en-US"/>
    </w:rPr>
  </w:style>
  <w:style w:type="paragraph" w:styleId="NoSpacing">
    <w:name w:val="No Spacing"/>
    <w:aliases w:val="Line"/>
    <w:basedOn w:val="Header"/>
    <w:uiPriority w:val="1"/>
    <w:qFormat/>
    <w:rsid w:val="00754BF1"/>
    <w:pPr>
      <w:pBdr>
        <w:bottom w:val="single" w:sz="2" w:space="1" w:color="auto"/>
      </w:pBdr>
    </w:pPr>
  </w:style>
  <w:style w:type="character" w:styleId="Hyperlink">
    <w:name w:val="Hyperlink"/>
    <w:basedOn w:val="DefaultParagraphFont"/>
    <w:uiPriority w:val="99"/>
    <w:unhideWhenUsed/>
    <w:rsid w:val="00344CE5"/>
    <w:rPr>
      <w:color w:val="0563C1" w:themeColor="hyperlink"/>
      <w:u w:val="single"/>
    </w:rPr>
  </w:style>
  <w:style w:type="character" w:styleId="UnresolvedMention">
    <w:name w:val="Unresolved Mention"/>
    <w:basedOn w:val="DefaultParagraphFont"/>
    <w:uiPriority w:val="99"/>
    <w:semiHidden/>
    <w:unhideWhenUsed/>
    <w:rsid w:val="00344CE5"/>
    <w:rPr>
      <w:color w:val="605E5C"/>
      <w:shd w:val="clear" w:color="auto" w:fill="E1DFDD"/>
    </w:rPr>
  </w:style>
  <w:style w:type="paragraph" w:styleId="Footer">
    <w:name w:val="footer"/>
    <w:basedOn w:val="Normal"/>
    <w:link w:val="FooterChar"/>
    <w:uiPriority w:val="99"/>
    <w:unhideWhenUsed/>
    <w:rsid w:val="00344CE5"/>
    <w:pPr>
      <w:tabs>
        <w:tab w:val="center" w:pos="4513"/>
        <w:tab w:val="right" w:pos="9026"/>
      </w:tabs>
      <w:spacing w:line="240" w:lineRule="auto"/>
    </w:pPr>
  </w:style>
  <w:style w:type="character" w:customStyle="1" w:styleId="FooterChar">
    <w:name w:val="Footer Char"/>
    <w:basedOn w:val="DefaultParagraphFont"/>
    <w:link w:val="Footer"/>
    <w:uiPriority w:val="99"/>
    <w:rsid w:val="00344CE5"/>
    <w:rPr>
      <w:rFonts w:ascii="Clear Sans" w:hAnsi="Clear San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400434">
      <w:bodyDiv w:val="1"/>
      <w:marLeft w:val="0"/>
      <w:marRight w:val="0"/>
      <w:marTop w:val="0"/>
      <w:marBottom w:val="0"/>
      <w:divBdr>
        <w:top w:val="none" w:sz="0" w:space="0" w:color="auto"/>
        <w:left w:val="none" w:sz="0" w:space="0" w:color="auto"/>
        <w:bottom w:val="none" w:sz="0" w:space="0" w:color="auto"/>
        <w:right w:val="none" w:sz="0" w:space="0" w:color="auto"/>
      </w:divBdr>
    </w:div>
    <w:div w:id="90341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Sterling</dc:creator>
  <cp:keywords/>
  <dc:description/>
  <cp:lastModifiedBy>Verity Sterling</cp:lastModifiedBy>
  <cp:revision>10</cp:revision>
  <cp:lastPrinted>2023-06-02T08:07:00Z</cp:lastPrinted>
  <dcterms:created xsi:type="dcterms:W3CDTF">2024-04-08T12:55:00Z</dcterms:created>
  <dcterms:modified xsi:type="dcterms:W3CDTF">2024-04-11T12:31:00Z</dcterms:modified>
</cp:coreProperties>
</file>